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3E98E" w14:textId="71590359" w:rsidR="002D5B85" w:rsidRDefault="002D5B85" w:rsidP="002D5B8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B2B82" wp14:editId="3B3B69DC">
                <wp:simplePos x="0" y="0"/>
                <wp:positionH relativeFrom="column">
                  <wp:posOffset>4850130</wp:posOffset>
                </wp:positionH>
                <wp:positionV relativeFrom="paragraph">
                  <wp:posOffset>207010</wp:posOffset>
                </wp:positionV>
                <wp:extent cx="1266825" cy="310515"/>
                <wp:effectExtent l="0" t="0" r="2857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05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31F56F" w14:textId="77777777" w:rsidR="002D5B85" w:rsidRPr="001B6D46" w:rsidRDefault="002D5B85" w:rsidP="002D5B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B2B82" id="Прямоугольник 3" o:spid="_x0000_s1026" style="position:absolute;left:0;text-align:left;margin-left:381.9pt;margin-top:16.3pt;width:99.7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" filled="f" strokecolor="white">
                <v:textbox>
                  <w:txbxContent>
                    <w:p w14:paraId="7431F56F" w14:textId="77777777" w:rsidR="002D5B85" w:rsidRPr="001B6D46" w:rsidRDefault="002D5B85" w:rsidP="002D5B85"/>
                  </w:txbxContent>
                </v:textbox>
              </v:rect>
            </w:pict>
          </mc:Fallback>
        </mc:AlternateContent>
      </w:r>
    </w:p>
    <w:p w14:paraId="59E3B4AA" w14:textId="77777777" w:rsidR="002D5B85" w:rsidRDefault="002D5B85" w:rsidP="002D5B8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4157C63C" w14:textId="7EE252C8" w:rsidR="002D5B85" w:rsidRDefault="002D5B85" w:rsidP="002D5B85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 w:rsidRPr="00F201A3">
        <w:rPr>
          <w:noProof/>
        </w:rPr>
        <w:drawing>
          <wp:inline distT="0" distB="0" distL="0" distR="0" wp14:anchorId="6FAA52A8" wp14:editId="530F4E97">
            <wp:extent cx="533400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C316" w14:textId="77777777" w:rsidR="002D5B85" w:rsidRDefault="002D5B85" w:rsidP="002D5B8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</w:p>
    <w:p w14:paraId="04B5144A" w14:textId="77777777" w:rsidR="002D5B85" w:rsidRDefault="002D5B85" w:rsidP="002D5B8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  <w:r>
        <w:rPr>
          <w:b/>
          <w:color w:val="000000"/>
          <w:sz w:val="28"/>
          <w:szCs w:val="28"/>
        </w:rPr>
        <w:t>АДМИНИСТРАЦИЯ ГОРОДСКОГО ОКРУГА</w:t>
      </w:r>
    </w:p>
    <w:p w14:paraId="31D80093" w14:textId="77777777" w:rsidR="002D5B85" w:rsidRDefault="002D5B85" w:rsidP="002D5B8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>
        <w:rPr>
          <w:b/>
          <w:color w:val="000000"/>
          <w:sz w:val="28"/>
          <w:szCs w:val="28"/>
        </w:rPr>
        <w:t>СРЕДНЕУРАЛЬСК</w:t>
      </w:r>
    </w:p>
    <w:p w14:paraId="469AC8E4" w14:textId="77777777" w:rsidR="002D5B85" w:rsidRPr="002D5B85" w:rsidRDefault="002D5B85" w:rsidP="002D5B85">
      <w:pPr>
        <w:pStyle w:val="1"/>
        <w:jc w:val="center"/>
        <w:rPr>
          <w:b/>
          <w:bCs/>
        </w:rPr>
      </w:pPr>
      <w:r w:rsidRPr="002D5B85">
        <w:rPr>
          <w:b/>
          <w:bCs/>
        </w:rPr>
        <w:t>РАСПОРЯЖЕНИЕ</w:t>
      </w:r>
    </w:p>
    <w:p w14:paraId="3B19A33A" w14:textId="798AD107" w:rsidR="002D5B85" w:rsidRDefault="002D5B85" w:rsidP="002D5B85">
      <w:pPr>
        <w:pStyle w:val="1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F80EA53" wp14:editId="3034ED92">
                <wp:simplePos x="0" y="0"/>
                <wp:positionH relativeFrom="column">
                  <wp:posOffset>0</wp:posOffset>
                </wp:positionH>
                <wp:positionV relativeFrom="paragraph">
                  <wp:posOffset>62229</wp:posOffset>
                </wp:positionV>
                <wp:extent cx="60960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135A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9pt" to="48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" strokeweight="4.5pt">
                <v:stroke linestyle="thickThin"/>
              </v:line>
            </w:pict>
          </mc:Fallback>
        </mc:AlternateContent>
      </w:r>
    </w:p>
    <w:p w14:paraId="15643FEA" w14:textId="7FC1FFC7" w:rsidR="002D5B85" w:rsidRPr="002D5B85" w:rsidRDefault="002D5B85" w:rsidP="002D5B85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20.07.2020</w:t>
      </w:r>
      <w:r>
        <w:rPr>
          <w:color w:val="000000"/>
          <w:sz w:val="28"/>
          <w:szCs w:val="28"/>
        </w:rPr>
        <w:t xml:space="preserve">   года  № </w:t>
      </w:r>
      <w:r>
        <w:rPr>
          <w:color w:val="000000"/>
          <w:sz w:val="28"/>
          <w:szCs w:val="28"/>
        </w:rPr>
        <w:t>137-р</w:t>
      </w:r>
    </w:p>
    <w:p w14:paraId="41F4B964" w14:textId="77777777" w:rsidR="002D5B85" w:rsidRDefault="002D5B85" w:rsidP="002D5B85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г. Среднеуральск</w:t>
      </w:r>
    </w:p>
    <w:p w14:paraId="4C969DD7" w14:textId="77777777" w:rsidR="002D5B85" w:rsidRDefault="002D5B85" w:rsidP="002D5B85">
      <w:pPr>
        <w:widowControl w:val="0"/>
        <w:spacing w:after="0" w:line="240" w:lineRule="auto"/>
        <w:rPr>
          <w:rFonts w:ascii="Liberation Serif" w:hAnsi="Liberation Serif" w:cs="Liberation Serif"/>
          <w:b/>
          <w:i/>
          <w:sz w:val="28"/>
          <w:szCs w:val="28"/>
        </w:rPr>
      </w:pPr>
    </w:p>
    <w:p w14:paraId="256B231E" w14:textId="77777777" w:rsidR="002D5B85" w:rsidRDefault="002D5B85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6AEDEA6D" w14:textId="49323013" w:rsidR="004C1AC8" w:rsidRPr="00D24A3B" w:rsidRDefault="004C1AC8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D24A3B">
        <w:rPr>
          <w:rFonts w:ascii="Liberation Serif" w:hAnsi="Liberation Serif" w:cs="Liberation Serif"/>
          <w:b/>
          <w:i/>
          <w:sz w:val="28"/>
          <w:szCs w:val="28"/>
        </w:rPr>
        <w:t>О</w:t>
      </w:r>
      <w:r w:rsidR="00ED2A5A" w:rsidRPr="00D24A3B">
        <w:rPr>
          <w:rFonts w:ascii="Liberation Serif" w:hAnsi="Liberation Serif" w:cs="Liberation Serif"/>
          <w:b/>
          <w:i/>
          <w:sz w:val="28"/>
          <w:szCs w:val="28"/>
        </w:rPr>
        <w:t xml:space="preserve"> внесении изменений в распоряжение администрации городского округа Среднеуральск</w:t>
      </w:r>
      <w:r w:rsidRPr="00D24A3B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ED2A5A" w:rsidRPr="00D24A3B">
        <w:rPr>
          <w:rFonts w:ascii="Liberation Serif" w:hAnsi="Liberation Serif" w:cs="Liberation Serif"/>
          <w:b/>
          <w:i/>
          <w:sz w:val="28"/>
          <w:szCs w:val="28"/>
        </w:rPr>
        <w:t xml:space="preserve">от 18.04.2019 № 89-р «Об утверждении </w:t>
      </w:r>
      <w:r w:rsidRPr="00D24A3B">
        <w:rPr>
          <w:rFonts w:ascii="Liberation Serif" w:hAnsi="Liberation Serif" w:cs="Liberation Serif"/>
          <w:b/>
          <w:i/>
          <w:sz w:val="28"/>
          <w:szCs w:val="28"/>
        </w:rPr>
        <w:t>Плана мероприятий («дорожной карты») по повышению доходного потенциала городского округа Среднеуральск на 20</w:t>
      </w:r>
      <w:r w:rsidR="009850E8" w:rsidRPr="00D24A3B">
        <w:rPr>
          <w:rFonts w:ascii="Liberation Serif" w:hAnsi="Liberation Serif" w:cs="Liberation Serif"/>
          <w:b/>
          <w:i/>
          <w:sz w:val="28"/>
          <w:szCs w:val="28"/>
        </w:rPr>
        <w:t>19</w:t>
      </w:r>
      <w:r w:rsidRPr="00D24A3B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7D5A2C" w:rsidRPr="00D24A3B">
        <w:rPr>
          <w:rFonts w:ascii="Liberation Serif" w:hAnsi="Liberation Serif" w:cs="Liberation Serif"/>
          <w:b/>
          <w:i/>
          <w:sz w:val="28"/>
          <w:szCs w:val="28"/>
        </w:rPr>
        <w:t>-</w:t>
      </w:r>
      <w:r w:rsidRPr="00D24A3B">
        <w:rPr>
          <w:rFonts w:ascii="Liberation Serif" w:hAnsi="Liberation Serif" w:cs="Liberation Serif"/>
          <w:b/>
          <w:i/>
          <w:sz w:val="28"/>
          <w:szCs w:val="28"/>
        </w:rPr>
        <w:t xml:space="preserve"> 20</w:t>
      </w:r>
      <w:r w:rsidR="009850E8" w:rsidRPr="00D24A3B">
        <w:rPr>
          <w:rFonts w:ascii="Liberation Serif" w:hAnsi="Liberation Serif" w:cs="Liberation Serif"/>
          <w:b/>
          <w:i/>
          <w:sz w:val="28"/>
          <w:szCs w:val="28"/>
        </w:rPr>
        <w:t>21</w:t>
      </w:r>
      <w:r w:rsidRPr="00D24A3B">
        <w:rPr>
          <w:rFonts w:ascii="Liberation Serif" w:hAnsi="Liberation Serif" w:cs="Liberation Serif"/>
          <w:b/>
          <w:i/>
          <w:sz w:val="28"/>
          <w:szCs w:val="28"/>
        </w:rPr>
        <w:t xml:space="preserve"> год</w:t>
      </w:r>
      <w:r w:rsidR="007D5A2C" w:rsidRPr="00D24A3B">
        <w:rPr>
          <w:rFonts w:ascii="Liberation Serif" w:hAnsi="Liberation Serif" w:cs="Liberation Serif"/>
          <w:b/>
          <w:i/>
          <w:sz w:val="28"/>
          <w:szCs w:val="28"/>
        </w:rPr>
        <w:t>ы</w:t>
      </w:r>
    </w:p>
    <w:p w14:paraId="44475075" w14:textId="77777777" w:rsidR="00564C99" w:rsidRPr="00D24A3B" w:rsidRDefault="00564C99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69AC2C6A" w14:textId="77777777" w:rsidR="00B61314" w:rsidRPr="00D24A3B" w:rsidRDefault="00B61314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14:paraId="0D30D0A1" w14:textId="5E0507AE" w:rsidR="004C1AC8" w:rsidRPr="00D24A3B" w:rsidRDefault="00B9102E" w:rsidP="00D24A3B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соответствии с распоряжением Правительства Свердловской области от 14</w:t>
      </w:r>
      <w:r w:rsidR="00A84CDA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мая </w:t>
      </w:r>
      <w:r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2020 </w:t>
      </w:r>
      <w:r w:rsidR="00D24A3B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года </w:t>
      </w:r>
      <w:r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189-РП «О внесении изменений в распоряжение Правительства Свердловской области от 26.04.2019 № 178-РП «Об утверждении Плана мероприятий («дорожной карты») по повышению доходного потенциала Свердловской области на 2019-2021 годы», 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в целях обеспечения сбалансированности бюджета </w:t>
      </w:r>
      <w:r w:rsidR="00D57687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городского округа Среднеуральск</w:t>
      </w:r>
      <w:r w:rsidR="004C1AC8" w:rsidRPr="00D24A3B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14:paraId="24C0561B" w14:textId="77777777" w:rsidR="004C1AC8" w:rsidRPr="00D24A3B" w:rsidRDefault="00B9102E" w:rsidP="00D24A3B">
      <w:pPr>
        <w:pStyle w:val="11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Внести в распоряжение администрации городского округа Среднеуральск от 18.04.2019 № 89-р «Об утверждении Плана мероприятий («дорожной карты») по повышению доходного потенциала городского округа Среднеуральск на 2019 - 2021 годы» (далее - распоряжение) следующие изменения:</w:t>
      </w:r>
    </w:p>
    <w:p w14:paraId="01B40455" w14:textId="045B2FE9" w:rsidR="00B9102E" w:rsidRPr="00D24A3B" w:rsidRDefault="00AD07B9" w:rsidP="00D24A3B">
      <w:pPr>
        <w:pStyle w:val="11"/>
        <w:numPr>
          <w:ilvl w:val="1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 xml:space="preserve">пункт 2 изложить в </w:t>
      </w:r>
      <w:r w:rsidR="00ED2C40" w:rsidRPr="00D24A3B">
        <w:rPr>
          <w:rFonts w:ascii="Liberation Serif" w:hAnsi="Liberation Serif" w:cs="Liberation Serif"/>
          <w:sz w:val="28"/>
          <w:szCs w:val="28"/>
        </w:rPr>
        <w:t>следующей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 редакции:</w:t>
      </w:r>
    </w:p>
    <w:p w14:paraId="7216DF08" w14:textId="77777777" w:rsidR="004C1AC8" w:rsidRPr="00D24A3B" w:rsidRDefault="00ED2A5A" w:rsidP="00D24A3B">
      <w:pPr>
        <w:pStyle w:val="11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 xml:space="preserve">«2. </w:t>
      </w:r>
      <w:r w:rsidR="00541875" w:rsidRPr="00D24A3B">
        <w:rPr>
          <w:rFonts w:ascii="Liberation Serif" w:hAnsi="Liberation Serif" w:cs="Liberation Serif"/>
          <w:sz w:val="28"/>
          <w:szCs w:val="28"/>
        </w:rPr>
        <w:t xml:space="preserve">В целях увеличения налоговых и неналоговых поступлений в местный бюджет городского округа Среднеуральск </w:t>
      </w:r>
      <w:r w:rsidR="00322EA0" w:rsidRPr="00D24A3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="004C1AC8" w:rsidRPr="00D24A3B">
        <w:rPr>
          <w:rFonts w:ascii="Liberation Serif" w:hAnsi="Liberation Serif" w:cs="Liberation Serif"/>
          <w:color w:val="000000"/>
          <w:sz w:val="28"/>
          <w:szCs w:val="28"/>
        </w:rPr>
        <w:t xml:space="preserve">уководителям структурных подразделений администрации, муниципальных учреждений – ответственным </w:t>
      </w:r>
      <w:r w:rsidR="004C1AC8" w:rsidRPr="00D24A3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исполнителям Плана:</w:t>
      </w:r>
    </w:p>
    <w:p w14:paraId="727731EA" w14:textId="77777777" w:rsidR="004C1AC8" w:rsidRPr="00D24A3B" w:rsidRDefault="00A53CE9" w:rsidP="00D24A3B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2.1</w:t>
      </w:r>
      <w:r w:rsidR="00B61314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4C1AC8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принять меры по исполнению мероприятий Плана;</w:t>
      </w:r>
    </w:p>
    <w:p w14:paraId="61C2C016" w14:textId="77777777" w:rsidR="004C1AC8" w:rsidRPr="00D24A3B" w:rsidRDefault="00A53CE9" w:rsidP="00D24A3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2.2</w:t>
      </w:r>
      <w:r w:rsidR="00B61314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4C1AC8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обеспечить представление отчетов о выполнении </w:t>
      </w:r>
      <w:r w:rsidR="00CD3B0E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Плана</w:t>
      </w:r>
      <w:r w:rsidR="004C1AC8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 </w:t>
      </w:r>
      <w:r w:rsidR="00CD3B0E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Финансовое управление администрации городского округа Среднеуральск</w:t>
      </w:r>
      <w:r w:rsidR="004C1AC8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AD07B9" w:rsidRPr="00D24A3B">
        <w:rPr>
          <w:rFonts w:ascii="Liberation Serif" w:hAnsi="Liberation Serif" w:cs="Liberation Serif"/>
          <w:sz w:val="28"/>
          <w:szCs w:val="28"/>
        </w:rPr>
        <w:t>за первый квартал, полугодие и девять месяцев календарного года - в срок не позднее 15 числа месяца, следующего за отчетным кварталом, за календарный год - в срок не позднее 20 числа месяца, следующего за отчетным кварталом</w:t>
      </w:r>
      <w:r w:rsidR="00CD3B0E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если Планом не определен иной срок исполнения</w:t>
      </w:r>
      <w:r w:rsidR="004C1AC8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14:paraId="5B8E251F" w14:textId="77777777" w:rsidR="00D24A3B" w:rsidRDefault="00A53CE9" w:rsidP="00D24A3B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2.3</w:t>
      </w:r>
      <w:r w:rsidR="00B61314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541875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установить персональную ответственность руководител</w:t>
      </w:r>
      <w:r w:rsidR="00D17A9D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ей</w:t>
      </w:r>
      <w:r w:rsidR="00541875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структурных подразделений администрации, муниципальных учреждений </w:t>
      </w:r>
      <w:r w:rsid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</w:r>
      <w:r w:rsidR="00541875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–</w:t>
      </w:r>
      <w:r w:rsidR="00A30852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541875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за выполнение мероприятий Плана и своевременное представление </w:t>
      </w:r>
    </w:p>
    <w:p w14:paraId="77B92C8C" w14:textId="77777777" w:rsidR="00D24A3B" w:rsidRDefault="00D24A3B">
      <w:pP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 w:type="page"/>
      </w:r>
    </w:p>
    <w:p w14:paraId="0750035B" w14:textId="7732ECF3" w:rsidR="00541875" w:rsidRPr="00D24A3B" w:rsidRDefault="00541875" w:rsidP="00D24A3B">
      <w:pPr>
        <w:widowControl w:val="0"/>
        <w:tabs>
          <w:tab w:val="left" w:pos="993"/>
          <w:tab w:val="left" w:pos="1276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>соответствующей информации в Финансовое управление</w:t>
      </w:r>
      <w:r w:rsidR="00ED2C40" w:rsidRPr="00D24A3B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;</w:t>
      </w:r>
    </w:p>
    <w:p w14:paraId="239D7B19" w14:textId="7EBBF44D" w:rsidR="004C1AC8" w:rsidRPr="00D24A3B" w:rsidRDefault="00A53CE9" w:rsidP="00D24A3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D24A3B">
        <w:rPr>
          <w:rFonts w:ascii="Liberation Serif" w:hAnsi="Liberation Serif" w:cs="Liberation Serif"/>
          <w:sz w:val="28"/>
          <w:szCs w:val="28"/>
        </w:rPr>
        <w:t>2.4</w:t>
      </w:r>
      <w:r w:rsidR="00B61314" w:rsidRPr="00D24A3B">
        <w:rPr>
          <w:rFonts w:ascii="Liberation Serif" w:hAnsi="Liberation Serif" w:cs="Liberation Serif"/>
          <w:sz w:val="28"/>
          <w:szCs w:val="28"/>
        </w:rPr>
        <w:t>.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D24A3B" w:rsidRPr="00D24A3B">
        <w:rPr>
          <w:rFonts w:ascii="Liberation Serif" w:hAnsi="Liberation Serif" w:cs="Liberation Serif"/>
          <w:sz w:val="28"/>
          <w:szCs w:val="28"/>
        </w:rPr>
        <w:t>о</w:t>
      </w:r>
      <w:r w:rsidR="004C1AC8" w:rsidRPr="00D24A3B">
        <w:rPr>
          <w:rFonts w:ascii="Liberation Serif" w:hAnsi="Liberation Serif" w:cs="Liberation Serif"/>
          <w:sz w:val="28"/>
          <w:szCs w:val="28"/>
        </w:rPr>
        <w:t xml:space="preserve">тделу </w:t>
      </w:r>
      <w:r w:rsidR="00AD07B9" w:rsidRPr="00D24A3B">
        <w:rPr>
          <w:rFonts w:ascii="Liberation Serif" w:hAnsi="Liberation Serif" w:cs="Liberation Serif"/>
          <w:sz w:val="28"/>
          <w:szCs w:val="28"/>
        </w:rPr>
        <w:t>экономики, муниципальных закупок и потребительского рынка</w:t>
      </w:r>
      <w:r w:rsidR="004C1AC8" w:rsidRPr="00D24A3B">
        <w:rPr>
          <w:rFonts w:ascii="Liberation Serif" w:hAnsi="Liberation Serif" w:cs="Liberation Serif"/>
          <w:sz w:val="28"/>
          <w:szCs w:val="28"/>
        </w:rPr>
        <w:t xml:space="preserve"> (Е.</w:t>
      </w:r>
      <w:r w:rsidR="00ED3719" w:rsidRPr="00D24A3B">
        <w:rPr>
          <w:rFonts w:ascii="Liberation Serif" w:hAnsi="Liberation Serif" w:cs="Liberation Serif"/>
          <w:sz w:val="28"/>
          <w:szCs w:val="28"/>
        </w:rPr>
        <w:t>П</w:t>
      </w:r>
      <w:r w:rsidR="004C1AC8" w:rsidRPr="00D24A3B">
        <w:rPr>
          <w:rFonts w:ascii="Liberation Serif" w:hAnsi="Liberation Serif" w:cs="Liberation Serif"/>
          <w:sz w:val="28"/>
          <w:szCs w:val="28"/>
        </w:rPr>
        <w:t>.</w:t>
      </w:r>
      <w:r w:rsidR="001E5292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ED3719" w:rsidRPr="00D24A3B">
        <w:rPr>
          <w:rFonts w:ascii="Liberation Serif" w:hAnsi="Liberation Serif" w:cs="Liberation Serif"/>
          <w:sz w:val="28"/>
          <w:szCs w:val="28"/>
        </w:rPr>
        <w:t>Некрасова</w:t>
      </w:r>
      <w:r w:rsidR="004C1AC8" w:rsidRPr="00D24A3B">
        <w:rPr>
          <w:rFonts w:ascii="Liberation Serif" w:hAnsi="Liberation Serif" w:cs="Liberation Serif"/>
          <w:sz w:val="28"/>
          <w:szCs w:val="28"/>
        </w:rPr>
        <w:t>):</w:t>
      </w:r>
    </w:p>
    <w:p w14:paraId="6B883B08" w14:textId="77777777" w:rsidR="004C1AC8" w:rsidRPr="00D24A3B" w:rsidRDefault="00A53CE9" w:rsidP="00D24A3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2.4.1</w:t>
      </w:r>
      <w:r w:rsidR="00B61314" w:rsidRPr="00D24A3B">
        <w:rPr>
          <w:rFonts w:ascii="Liberation Serif" w:hAnsi="Liberation Serif" w:cs="Liberation Serif"/>
          <w:sz w:val="28"/>
          <w:szCs w:val="28"/>
        </w:rPr>
        <w:t>.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4C1AC8" w:rsidRPr="00D24A3B">
        <w:rPr>
          <w:rFonts w:ascii="Liberation Serif" w:hAnsi="Liberation Serif" w:cs="Liberation Serif"/>
          <w:sz w:val="28"/>
          <w:szCs w:val="28"/>
        </w:rPr>
        <w:t>организовать работу по привлечению к постановке на налоговый учет обособленных подразделений организаций, участвующих в реализации инвестиционных проектов на территориях муниципальных образований;</w:t>
      </w:r>
    </w:p>
    <w:p w14:paraId="644D90A6" w14:textId="77777777" w:rsidR="004C1AC8" w:rsidRPr="00D24A3B" w:rsidRDefault="00A53CE9" w:rsidP="00D24A3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2.4.2</w:t>
      </w:r>
      <w:r w:rsidR="00B61314" w:rsidRPr="00D24A3B">
        <w:rPr>
          <w:rFonts w:ascii="Liberation Serif" w:hAnsi="Liberation Serif" w:cs="Liberation Serif"/>
          <w:sz w:val="28"/>
          <w:szCs w:val="28"/>
        </w:rPr>
        <w:t>.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4C1AC8" w:rsidRPr="00D24A3B">
        <w:rPr>
          <w:rFonts w:ascii="Liberation Serif" w:hAnsi="Liberation Serif" w:cs="Liberation Serif"/>
          <w:sz w:val="28"/>
          <w:szCs w:val="28"/>
        </w:rPr>
        <w:t>организовать взаимодействие с хозяйствующими субъектами, осуществляющими деятельность в городском округе Среднеуральск, в целях содействия в обеспечении своевременного и полного исполнения ими налоговых обязательств;</w:t>
      </w:r>
    </w:p>
    <w:p w14:paraId="0EB31C21" w14:textId="77777777" w:rsidR="007A3D45" w:rsidRPr="00D24A3B" w:rsidRDefault="00A53CE9" w:rsidP="00D24A3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2.4.3</w:t>
      </w:r>
      <w:r w:rsidR="00B61314" w:rsidRPr="00D24A3B">
        <w:rPr>
          <w:rFonts w:ascii="Liberation Serif" w:hAnsi="Liberation Serif" w:cs="Liberation Serif"/>
          <w:sz w:val="28"/>
          <w:szCs w:val="28"/>
        </w:rPr>
        <w:t>.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4C1AC8" w:rsidRPr="00D24A3B">
        <w:rPr>
          <w:rFonts w:ascii="Liberation Serif" w:hAnsi="Liberation Serif" w:cs="Liberation Serif"/>
          <w:sz w:val="28"/>
          <w:szCs w:val="28"/>
        </w:rPr>
        <w:t>обеспечить регулярное рассмотрение вопросов снижения недоимки по платежам в бюджет, легализации заработной платы и ликвидации убыточности организаций</w:t>
      </w:r>
      <w:r w:rsidR="00701FC9" w:rsidRPr="00D24A3B">
        <w:rPr>
          <w:rFonts w:ascii="Liberation Serif" w:hAnsi="Liberation Serif" w:cs="Liberation Serif"/>
          <w:sz w:val="28"/>
          <w:szCs w:val="28"/>
        </w:rPr>
        <w:t>;</w:t>
      </w:r>
    </w:p>
    <w:p w14:paraId="084AE014" w14:textId="6797ED06" w:rsidR="00ED3719" w:rsidRPr="00D24A3B" w:rsidRDefault="00A53CE9" w:rsidP="00D24A3B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2.4.4</w:t>
      </w:r>
      <w:r w:rsidR="00B61314" w:rsidRPr="00D24A3B">
        <w:rPr>
          <w:rFonts w:ascii="Liberation Serif" w:hAnsi="Liberation Serif" w:cs="Liberation Serif"/>
          <w:sz w:val="28"/>
          <w:szCs w:val="28"/>
        </w:rPr>
        <w:t>.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5E1FC9" w:rsidRPr="00D24A3B">
        <w:rPr>
          <w:rFonts w:ascii="Liberation Serif" w:hAnsi="Liberation Serif" w:cs="Liberation Serif"/>
          <w:sz w:val="28"/>
          <w:szCs w:val="28"/>
        </w:rPr>
        <w:t xml:space="preserve">обеспечить проведение </w:t>
      </w:r>
      <w:r w:rsidR="00B341D0" w:rsidRPr="00D24A3B">
        <w:rPr>
          <w:rFonts w:ascii="Liberation Serif" w:hAnsi="Liberation Serif" w:cs="Liberation Serif"/>
          <w:sz w:val="28"/>
          <w:szCs w:val="28"/>
        </w:rPr>
        <w:t>анализа</w:t>
      </w:r>
      <w:r w:rsidR="005E1FC9" w:rsidRPr="00D24A3B">
        <w:rPr>
          <w:rFonts w:ascii="Liberation Serif" w:hAnsi="Liberation Serif" w:cs="Liberation Serif"/>
          <w:sz w:val="28"/>
          <w:szCs w:val="28"/>
        </w:rPr>
        <w:t xml:space="preserve"> использования и эффективности применения налоговых преференций</w:t>
      </w:r>
      <w:r w:rsidR="00317843" w:rsidRPr="00D24A3B">
        <w:rPr>
          <w:rFonts w:ascii="Liberation Serif" w:hAnsi="Liberation Serif" w:cs="Liberation Serif"/>
          <w:sz w:val="28"/>
          <w:szCs w:val="28"/>
        </w:rPr>
        <w:t>, предоставленных правовыми актами органов местного самоуправления городского округа Среднеуральск, степени их влияния на развития экономики городского округа Среднеуральск</w:t>
      </w:r>
      <w:r w:rsidR="005E1FC9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317843" w:rsidRPr="00D24A3B">
        <w:rPr>
          <w:rFonts w:ascii="Liberation Serif" w:hAnsi="Liberation Serif" w:cs="Liberation Serif"/>
          <w:sz w:val="28"/>
          <w:szCs w:val="28"/>
        </w:rPr>
        <w:t>с целью их оптимизации</w:t>
      </w:r>
      <w:r w:rsidR="00D24A3B" w:rsidRPr="00D24A3B">
        <w:rPr>
          <w:rFonts w:ascii="Liberation Serif" w:hAnsi="Liberation Serif" w:cs="Liberation Serif"/>
          <w:sz w:val="28"/>
          <w:szCs w:val="28"/>
        </w:rPr>
        <w:t>;</w:t>
      </w:r>
    </w:p>
    <w:p w14:paraId="3B831AAF" w14:textId="3F3A6B92" w:rsidR="00376A3E" w:rsidRPr="00D24A3B" w:rsidRDefault="00376A3E" w:rsidP="00D24A3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</w:t>
      </w:r>
      <w:r w:rsidR="00A53CE9" w:rsidRPr="00D24A3B">
        <w:rPr>
          <w:rFonts w:ascii="Liberation Serif" w:hAnsi="Liberation Serif" w:cs="Liberation Serif"/>
          <w:sz w:val="28"/>
          <w:szCs w:val="28"/>
        </w:rPr>
        <w:t>5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. Финансовому управлению администрации городского округа Среднеуральск </w:t>
      </w:r>
      <w:r w:rsidR="004B33F9" w:rsidRPr="00D24A3B">
        <w:rPr>
          <w:rFonts w:ascii="Liberation Serif" w:hAnsi="Liberation Serif" w:cs="Liberation Serif"/>
          <w:sz w:val="28"/>
          <w:szCs w:val="28"/>
        </w:rPr>
        <w:t>(</w:t>
      </w:r>
      <w:r w:rsidR="00CD3B0E" w:rsidRPr="00D24A3B">
        <w:rPr>
          <w:rFonts w:ascii="Liberation Serif" w:hAnsi="Liberation Serif" w:cs="Liberation Serif"/>
          <w:sz w:val="28"/>
          <w:szCs w:val="28"/>
        </w:rPr>
        <w:t>М</w:t>
      </w:r>
      <w:r w:rsidR="004B33F9" w:rsidRPr="00D24A3B">
        <w:rPr>
          <w:rFonts w:ascii="Liberation Serif" w:hAnsi="Liberation Serif" w:cs="Liberation Serif"/>
          <w:sz w:val="28"/>
          <w:szCs w:val="28"/>
        </w:rPr>
        <w:t>.В</w:t>
      </w:r>
      <w:r w:rsidR="00442C74" w:rsidRPr="00D24A3B">
        <w:rPr>
          <w:rFonts w:ascii="Liberation Serif" w:hAnsi="Liberation Serif" w:cs="Liberation Serif"/>
          <w:sz w:val="28"/>
          <w:szCs w:val="28"/>
        </w:rPr>
        <w:t xml:space="preserve">. </w:t>
      </w:r>
      <w:r w:rsidR="00CD3B0E" w:rsidRPr="00D24A3B">
        <w:rPr>
          <w:rFonts w:ascii="Liberation Serif" w:hAnsi="Liberation Serif" w:cs="Liberation Serif"/>
          <w:sz w:val="28"/>
          <w:szCs w:val="28"/>
        </w:rPr>
        <w:t>Бегалюк</w:t>
      </w:r>
      <w:r w:rsidR="004B33F9" w:rsidRPr="00D24A3B">
        <w:rPr>
          <w:rFonts w:ascii="Liberation Serif" w:hAnsi="Liberation Serif" w:cs="Liberation Serif"/>
          <w:sz w:val="28"/>
          <w:szCs w:val="28"/>
        </w:rPr>
        <w:t xml:space="preserve">) </w:t>
      </w:r>
      <w:r w:rsidR="00D0779E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представлять информацию о выполнении Плана в Министерство финансов Свердловской области </w:t>
      </w:r>
      <w:r w:rsidR="00ED2A5A" w:rsidRPr="00D24A3B">
        <w:rPr>
          <w:rFonts w:ascii="Liberation Serif" w:hAnsi="Liberation Serif" w:cs="Liberation Serif"/>
          <w:sz w:val="28"/>
          <w:szCs w:val="28"/>
        </w:rPr>
        <w:t xml:space="preserve">за первый квартал, полугодие и девять месяцев календарного года - в срок не позднее 20 числа месяца, следующего за отчетным кварталом, за календарный год - в срок не позднее </w:t>
      </w:r>
      <w:r w:rsidR="00D24A3B">
        <w:rPr>
          <w:rFonts w:ascii="Liberation Serif" w:hAnsi="Liberation Serif" w:cs="Liberation Serif"/>
          <w:sz w:val="28"/>
          <w:szCs w:val="28"/>
        </w:rPr>
        <w:br/>
      </w:r>
      <w:r w:rsidR="00ED2A5A" w:rsidRPr="00D24A3B">
        <w:rPr>
          <w:rFonts w:ascii="Liberation Serif" w:hAnsi="Liberation Serif" w:cs="Liberation Serif"/>
          <w:sz w:val="28"/>
          <w:szCs w:val="28"/>
        </w:rPr>
        <w:t>25 числа месяца, следующего за отчетным кварталом</w:t>
      </w:r>
      <w:r w:rsidR="00D0779E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если Планом не определен иной срок исполнения</w:t>
      </w:r>
      <w:r w:rsidR="00CD3B0E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0779E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</w:t>
      </w:r>
      <w:r w:rsidR="004B33F9" w:rsidRPr="00D24A3B">
        <w:rPr>
          <w:rFonts w:ascii="Liberation Serif" w:hAnsi="Liberation Serif" w:cs="Liberation Serif"/>
          <w:sz w:val="28"/>
          <w:szCs w:val="28"/>
        </w:rPr>
        <w:t xml:space="preserve">обеспечить размещение </w:t>
      </w:r>
      <w:r w:rsidR="00D0779E" w:rsidRPr="00D24A3B">
        <w:rPr>
          <w:rFonts w:ascii="Liberation Serif" w:hAnsi="Liberation Serif" w:cs="Liberation Serif"/>
          <w:sz w:val="28"/>
          <w:szCs w:val="28"/>
        </w:rPr>
        <w:t xml:space="preserve">данной </w:t>
      </w:r>
      <w:r w:rsidR="004B33F9" w:rsidRPr="00D24A3B">
        <w:rPr>
          <w:rFonts w:ascii="Liberation Serif" w:hAnsi="Liberation Serif" w:cs="Liberation Serif"/>
          <w:sz w:val="28"/>
          <w:szCs w:val="28"/>
        </w:rPr>
        <w:t>информации в программном комплексе «Свод-Смарт»</w:t>
      </w:r>
      <w:r w:rsidR="00271AA2" w:rsidRPr="00D24A3B">
        <w:rPr>
          <w:rFonts w:ascii="Liberation Serif" w:hAnsi="Liberation Serif" w:cs="Liberation Serif"/>
          <w:sz w:val="28"/>
          <w:szCs w:val="28"/>
        </w:rPr>
        <w:t xml:space="preserve"> в установленные сроки</w:t>
      </w:r>
      <w:r w:rsidR="00ED2C40" w:rsidRPr="00D24A3B">
        <w:rPr>
          <w:rFonts w:ascii="Liberation Serif" w:hAnsi="Liberation Serif" w:cs="Liberation Serif"/>
          <w:sz w:val="28"/>
          <w:szCs w:val="28"/>
        </w:rPr>
        <w:t>;</w:t>
      </w:r>
    </w:p>
    <w:p w14:paraId="2FA386FD" w14:textId="4A6CDABE" w:rsidR="004C1AC8" w:rsidRPr="00D24A3B" w:rsidRDefault="004B33F9" w:rsidP="00D24A3B">
      <w:pPr>
        <w:pStyle w:val="11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</w:t>
      </w:r>
      <w:r w:rsidR="00A53CE9" w:rsidRPr="00D24A3B">
        <w:rPr>
          <w:rFonts w:ascii="Liberation Serif" w:hAnsi="Liberation Serif" w:cs="Liberation Serif"/>
          <w:sz w:val="28"/>
          <w:szCs w:val="28"/>
        </w:rPr>
        <w:t>6</w:t>
      </w:r>
      <w:r w:rsidRPr="00D24A3B">
        <w:rPr>
          <w:rFonts w:ascii="Liberation Serif" w:hAnsi="Liberation Serif" w:cs="Liberation Serif"/>
          <w:sz w:val="28"/>
          <w:szCs w:val="28"/>
        </w:rPr>
        <w:t>.</w:t>
      </w:r>
      <w:r w:rsidR="00227B9B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4C1AC8" w:rsidRPr="00D24A3B">
        <w:rPr>
          <w:rFonts w:ascii="Liberation Serif" w:hAnsi="Liberation Serif" w:cs="Liberation Serif"/>
          <w:sz w:val="28"/>
          <w:szCs w:val="28"/>
        </w:rPr>
        <w:t xml:space="preserve">Управлению муниципальным имуществом </w:t>
      </w:r>
      <w:r w:rsidRPr="00D24A3B">
        <w:rPr>
          <w:rFonts w:ascii="Liberation Serif" w:hAnsi="Liberation Serif" w:cs="Liberation Serif"/>
          <w:sz w:val="28"/>
          <w:szCs w:val="28"/>
        </w:rPr>
        <w:t xml:space="preserve">администрации городского округа Среднеуральск </w:t>
      </w:r>
      <w:r w:rsidR="004C1AC8" w:rsidRPr="00D24A3B">
        <w:rPr>
          <w:rFonts w:ascii="Liberation Serif" w:hAnsi="Liberation Serif" w:cs="Liberation Serif"/>
          <w:sz w:val="28"/>
          <w:szCs w:val="28"/>
        </w:rPr>
        <w:t>(</w:t>
      </w:r>
      <w:r w:rsidR="00ED2A5A" w:rsidRPr="00D24A3B">
        <w:rPr>
          <w:rFonts w:ascii="Liberation Serif" w:hAnsi="Liberation Serif" w:cs="Liberation Serif"/>
          <w:sz w:val="28"/>
          <w:szCs w:val="28"/>
        </w:rPr>
        <w:t>И</w:t>
      </w:r>
      <w:r w:rsidR="004C1AC8" w:rsidRPr="00D24A3B">
        <w:rPr>
          <w:rFonts w:ascii="Liberation Serif" w:hAnsi="Liberation Serif" w:cs="Liberation Serif"/>
          <w:sz w:val="28"/>
          <w:szCs w:val="28"/>
        </w:rPr>
        <w:t>.</w:t>
      </w:r>
      <w:r w:rsidR="00ED2A5A" w:rsidRPr="00D24A3B">
        <w:rPr>
          <w:rFonts w:ascii="Liberation Serif" w:hAnsi="Liberation Serif" w:cs="Liberation Serif"/>
          <w:sz w:val="28"/>
          <w:szCs w:val="28"/>
        </w:rPr>
        <w:t>В</w:t>
      </w:r>
      <w:r w:rsidR="004C1AC8" w:rsidRPr="00D24A3B">
        <w:rPr>
          <w:rFonts w:ascii="Liberation Serif" w:hAnsi="Liberation Serif" w:cs="Liberation Serif"/>
          <w:sz w:val="28"/>
          <w:szCs w:val="28"/>
        </w:rPr>
        <w:t>.</w:t>
      </w:r>
      <w:r w:rsidR="001E5292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ED2A5A" w:rsidRPr="00D24A3B">
        <w:rPr>
          <w:rFonts w:ascii="Liberation Serif" w:hAnsi="Liberation Serif" w:cs="Liberation Serif"/>
          <w:sz w:val="28"/>
          <w:szCs w:val="28"/>
        </w:rPr>
        <w:t>Федосеева</w:t>
      </w:r>
      <w:r w:rsidR="00BC3378" w:rsidRPr="00D24A3B">
        <w:rPr>
          <w:rFonts w:ascii="Liberation Serif" w:hAnsi="Liberation Serif" w:cs="Liberation Serif"/>
          <w:sz w:val="28"/>
          <w:szCs w:val="28"/>
        </w:rPr>
        <w:t>)</w:t>
      </w:r>
      <w:r w:rsidR="004C1AC8" w:rsidRPr="00D24A3B">
        <w:rPr>
          <w:rFonts w:ascii="Liberation Serif" w:hAnsi="Liberation Serif" w:cs="Liberation Serif"/>
          <w:sz w:val="28"/>
          <w:szCs w:val="28"/>
        </w:rPr>
        <w:t xml:space="preserve">, МБУ «Архитектура» </w:t>
      </w:r>
      <w:r w:rsidR="00D0779E" w:rsidRPr="00D24A3B">
        <w:rPr>
          <w:rFonts w:ascii="Liberation Serif" w:hAnsi="Liberation Serif" w:cs="Liberation Serif"/>
          <w:sz w:val="28"/>
          <w:szCs w:val="28"/>
        </w:rPr>
        <w:t>(</w:t>
      </w:r>
      <w:r w:rsidR="00ED2A5A" w:rsidRPr="00D24A3B">
        <w:rPr>
          <w:rFonts w:ascii="Liberation Serif" w:hAnsi="Liberation Serif" w:cs="Liberation Serif"/>
          <w:sz w:val="28"/>
          <w:szCs w:val="28"/>
        </w:rPr>
        <w:t>Л</w:t>
      </w:r>
      <w:r w:rsidR="00D0779E" w:rsidRPr="00D24A3B">
        <w:rPr>
          <w:rFonts w:ascii="Liberation Serif" w:hAnsi="Liberation Serif" w:cs="Liberation Serif"/>
          <w:sz w:val="28"/>
          <w:szCs w:val="28"/>
        </w:rPr>
        <w:t xml:space="preserve">.Г. </w:t>
      </w:r>
      <w:r w:rsidR="00ED2A5A" w:rsidRPr="00D24A3B">
        <w:rPr>
          <w:rFonts w:ascii="Liberation Serif" w:hAnsi="Liberation Serif" w:cs="Liberation Serif"/>
          <w:sz w:val="28"/>
          <w:szCs w:val="28"/>
        </w:rPr>
        <w:t>Шайдуллина</w:t>
      </w:r>
      <w:r w:rsidR="00D0779E" w:rsidRPr="00D24A3B">
        <w:rPr>
          <w:rFonts w:ascii="Liberation Serif" w:hAnsi="Liberation Serif" w:cs="Liberation Serif"/>
          <w:sz w:val="28"/>
          <w:szCs w:val="28"/>
        </w:rPr>
        <w:t xml:space="preserve">) </w:t>
      </w:r>
      <w:r w:rsidR="004C1AC8" w:rsidRPr="00D24A3B">
        <w:rPr>
          <w:rFonts w:ascii="Liberation Serif" w:hAnsi="Liberation Serif" w:cs="Liberation Serif"/>
          <w:sz w:val="28"/>
          <w:szCs w:val="28"/>
        </w:rPr>
        <w:t>в соответствии с полномочиями, а также во взаимодействии с территориальными органами федеральных органов государственной власти принять меры по повышению роли имущественных налогов в формировании местных бюджетов, в первую очередь за счет постановки на учет неучтенных объектов налогообложения, проведению подготовительных работ по введению единого</w:t>
      </w:r>
      <w:r w:rsidR="00ED2A5A" w:rsidRPr="00D24A3B">
        <w:rPr>
          <w:rFonts w:ascii="Liberation Serif" w:hAnsi="Liberation Serif" w:cs="Liberation Serif"/>
          <w:sz w:val="28"/>
          <w:szCs w:val="28"/>
        </w:rPr>
        <w:t xml:space="preserve"> налога на недвижимое имущество</w:t>
      </w:r>
      <w:r w:rsidR="00D24A3B" w:rsidRPr="00D24A3B">
        <w:rPr>
          <w:rFonts w:ascii="Liberation Serif" w:hAnsi="Liberation Serif" w:cs="Liberation Serif"/>
          <w:sz w:val="28"/>
          <w:szCs w:val="28"/>
        </w:rPr>
        <w:t>.</w:t>
      </w:r>
      <w:r w:rsidR="00ED2A5A" w:rsidRPr="00D24A3B">
        <w:rPr>
          <w:rFonts w:ascii="Liberation Serif" w:hAnsi="Liberation Serif" w:cs="Liberation Serif"/>
          <w:sz w:val="28"/>
          <w:szCs w:val="28"/>
        </w:rPr>
        <w:t>».</w:t>
      </w:r>
    </w:p>
    <w:p w14:paraId="2F7E6277" w14:textId="3F3D947C" w:rsidR="00ED2A5A" w:rsidRPr="00D24A3B" w:rsidRDefault="00ED2A5A" w:rsidP="00D24A3B">
      <w:pPr>
        <w:pStyle w:val="11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</w:t>
      </w:r>
      <w:r w:rsidR="00D24A3B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Pr="00D24A3B">
        <w:rPr>
          <w:rFonts w:ascii="Liberation Serif" w:hAnsi="Liberation Serif" w:cs="Liberation Serif"/>
          <w:sz w:val="28"/>
          <w:szCs w:val="28"/>
        </w:rPr>
        <w:t>Внести в План мероприятий («дорожную карту») по повышению доходного потенциала городского округа Среднеуральск на 2019 - 2021 годы, утвержденный распоряжением администрации городского округа Среднеуральск от 18.04.2019 № 89-р следующие изменения:</w:t>
      </w:r>
    </w:p>
    <w:p w14:paraId="1E943ECF" w14:textId="77777777" w:rsidR="00ED2A5A" w:rsidRPr="00D24A3B" w:rsidRDefault="00A84CDA" w:rsidP="00D24A3B">
      <w:pPr>
        <w:pStyle w:val="11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</w:t>
      </w:r>
      <w:r w:rsidR="0032499F" w:rsidRPr="00D24A3B">
        <w:rPr>
          <w:rFonts w:ascii="Liberation Serif" w:hAnsi="Liberation Serif" w:cs="Liberation Serif"/>
          <w:sz w:val="28"/>
          <w:szCs w:val="28"/>
        </w:rPr>
        <w:t>.</w:t>
      </w:r>
      <w:r w:rsidRPr="00D24A3B">
        <w:rPr>
          <w:rFonts w:ascii="Liberation Serif" w:hAnsi="Liberation Serif" w:cs="Liberation Serif"/>
          <w:sz w:val="28"/>
          <w:szCs w:val="28"/>
        </w:rPr>
        <w:t>1</w:t>
      </w:r>
      <w:r w:rsidR="0032499F" w:rsidRPr="00D24A3B">
        <w:rPr>
          <w:rFonts w:ascii="Liberation Serif" w:hAnsi="Liberation Serif" w:cs="Liberation Serif"/>
          <w:sz w:val="28"/>
          <w:szCs w:val="28"/>
        </w:rPr>
        <w:t xml:space="preserve"> таблицу </w:t>
      </w:r>
      <w:r w:rsidR="00ED2C40" w:rsidRPr="00D24A3B">
        <w:rPr>
          <w:rFonts w:ascii="Liberation Serif" w:hAnsi="Liberation Serif" w:cs="Liberation Serif"/>
          <w:sz w:val="28"/>
          <w:szCs w:val="28"/>
        </w:rPr>
        <w:t xml:space="preserve">«Контрольные значения показателей, используемых для оценки эффективности (неэффективности) предпринятых мер по повышению доходного потенциала городского округа Среднеуральск» </w:t>
      </w:r>
      <w:r w:rsidR="0032499F" w:rsidRPr="00D24A3B">
        <w:rPr>
          <w:rFonts w:ascii="Liberation Serif" w:hAnsi="Liberation Serif" w:cs="Liberation Serif"/>
          <w:sz w:val="28"/>
          <w:szCs w:val="28"/>
        </w:rPr>
        <w:t>изложить в новой редакции (приложение № 1);</w:t>
      </w:r>
    </w:p>
    <w:p w14:paraId="383A3AEE" w14:textId="77777777" w:rsidR="003A74BE" w:rsidRPr="00D24A3B" w:rsidRDefault="00A84CDA" w:rsidP="00D24A3B">
      <w:pPr>
        <w:pStyle w:val="11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2.2</w:t>
      </w:r>
      <w:r w:rsidR="003A74BE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EF6CE9" w:rsidRPr="00D24A3B">
        <w:rPr>
          <w:rFonts w:ascii="Liberation Serif" w:hAnsi="Liberation Serif" w:cs="Liberation Serif"/>
          <w:sz w:val="28"/>
          <w:szCs w:val="28"/>
        </w:rPr>
        <w:t xml:space="preserve">часть 2 </w:t>
      </w:r>
      <w:r w:rsidR="003F4C87" w:rsidRPr="00D24A3B">
        <w:rPr>
          <w:rFonts w:ascii="Liberation Serif" w:hAnsi="Liberation Serif" w:cs="Liberation Serif"/>
          <w:sz w:val="28"/>
          <w:szCs w:val="28"/>
          <w:lang w:eastAsia="ru-RU"/>
        </w:rPr>
        <w:t>Плана мероприятий («дорожной карты») по повышению доходного потенциала Свердловской области на 2019–2021 годы</w:t>
      </w:r>
      <w:r w:rsidR="00EF6CE9" w:rsidRPr="00D24A3B">
        <w:rPr>
          <w:rFonts w:ascii="Liberation Serif" w:hAnsi="Liberation Serif" w:cs="Liberation Serif"/>
          <w:sz w:val="28"/>
          <w:szCs w:val="28"/>
        </w:rPr>
        <w:t xml:space="preserve"> изложить в </w:t>
      </w:r>
      <w:r w:rsidR="00EF6CE9" w:rsidRPr="00D24A3B">
        <w:rPr>
          <w:rFonts w:ascii="Liberation Serif" w:hAnsi="Liberation Serif" w:cs="Liberation Serif"/>
          <w:sz w:val="28"/>
          <w:szCs w:val="28"/>
        </w:rPr>
        <w:lastRenderedPageBreak/>
        <w:t>новой редакции</w:t>
      </w:r>
      <w:r w:rsidR="003A74BE" w:rsidRPr="00D24A3B">
        <w:rPr>
          <w:rFonts w:ascii="Liberation Serif" w:hAnsi="Liberation Serif" w:cs="Liberation Serif"/>
          <w:sz w:val="28"/>
          <w:szCs w:val="28"/>
        </w:rPr>
        <w:t xml:space="preserve"> (приложение № 2);</w:t>
      </w:r>
    </w:p>
    <w:p w14:paraId="2CF38AFD" w14:textId="77777777" w:rsidR="00981119" w:rsidRPr="00D24A3B" w:rsidRDefault="00A84CDA" w:rsidP="00D24A3B">
      <w:pPr>
        <w:pStyle w:val="11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2.3</w:t>
      </w:r>
      <w:r w:rsidR="0075232B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981119" w:rsidRPr="00D24A3B">
        <w:rPr>
          <w:rFonts w:ascii="Liberation Serif" w:hAnsi="Liberation Serif" w:cs="Liberation Serif"/>
          <w:sz w:val="28"/>
          <w:szCs w:val="28"/>
        </w:rPr>
        <w:t xml:space="preserve">таблицы 3, 3 </w:t>
      </w:r>
      <w:r w:rsidR="00ED2C40" w:rsidRPr="00D24A3B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="00981119" w:rsidRPr="00D24A3B">
        <w:rPr>
          <w:rFonts w:ascii="Liberation Serif" w:hAnsi="Liberation Serif" w:cs="Liberation Serif"/>
          <w:sz w:val="28"/>
          <w:szCs w:val="28"/>
        </w:rPr>
        <w:t xml:space="preserve">«А» и 10 </w:t>
      </w:r>
      <w:r w:rsidR="0082060D" w:rsidRPr="00D24A3B">
        <w:rPr>
          <w:rFonts w:ascii="Liberation Serif" w:hAnsi="Liberation Serif" w:cs="Liberation Serif"/>
          <w:sz w:val="28"/>
          <w:szCs w:val="28"/>
          <w:lang w:eastAsia="ru-RU"/>
        </w:rPr>
        <w:t>к Плану мероприятий («дорожной карте») по повышению доходного потенциала Свердловской области на 2019–2021 годы</w:t>
      </w:r>
      <w:r w:rsidR="0082060D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981119" w:rsidRPr="00D24A3B">
        <w:rPr>
          <w:rFonts w:ascii="Liberation Serif" w:hAnsi="Liberation Serif" w:cs="Liberation Serif"/>
          <w:sz w:val="28"/>
          <w:szCs w:val="28"/>
        </w:rPr>
        <w:t>изложить в новой редакции (приложение № 3);</w:t>
      </w:r>
    </w:p>
    <w:p w14:paraId="1627CD2D" w14:textId="77777777" w:rsidR="006241E0" w:rsidRPr="00D24A3B" w:rsidRDefault="006241E0" w:rsidP="00D24A3B">
      <w:pPr>
        <w:pStyle w:val="11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 xml:space="preserve">2.4 в наименовании таблицы 6 </w:t>
      </w:r>
      <w:r w:rsidR="0082060D" w:rsidRPr="00D24A3B">
        <w:rPr>
          <w:rFonts w:ascii="Liberation Serif" w:hAnsi="Liberation Serif" w:cs="Liberation Serif"/>
          <w:sz w:val="28"/>
          <w:szCs w:val="28"/>
          <w:lang w:eastAsia="ru-RU"/>
        </w:rPr>
        <w:t>к Плану мероприятий («дорожной карте») по повышению доходного потенциала Свердловской области на 2019–2021 годы</w:t>
      </w:r>
      <w:r w:rsidR="0082060D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Pr="00D24A3B">
        <w:rPr>
          <w:rFonts w:ascii="Liberation Serif" w:hAnsi="Liberation Serif" w:cs="Liberation Serif"/>
          <w:sz w:val="28"/>
          <w:szCs w:val="28"/>
        </w:rPr>
        <w:t>слова «в 2018 году» исключить</w:t>
      </w:r>
      <w:r w:rsidR="000E424F" w:rsidRPr="00D24A3B">
        <w:rPr>
          <w:rFonts w:ascii="Liberation Serif" w:hAnsi="Liberation Serif" w:cs="Liberation Serif"/>
          <w:sz w:val="28"/>
          <w:szCs w:val="28"/>
        </w:rPr>
        <w:t>;</w:t>
      </w:r>
    </w:p>
    <w:p w14:paraId="0FF6F2D8" w14:textId="77777777" w:rsidR="0075232B" w:rsidRPr="00D24A3B" w:rsidRDefault="00A84CDA" w:rsidP="00D24A3B">
      <w:pPr>
        <w:pStyle w:val="11"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t>2.</w:t>
      </w:r>
      <w:r w:rsidR="006241E0" w:rsidRPr="00D24A3B">
        <w:rPr>
          <w:rFonts w:ascii="Liberation Serif" w:hAnsi="Liberation Serif" w:cs="Liberation Serif"/>
          <w:sz w:val="28"/>
          <w:szCs w:val="28"/>
        </w:rPr>
        <w:t>5</w:t>
      </w:r>
      <w:r w:rsidR="00981119" w:rsidRPr="00D24A3B">
        <w:rPr>
          <w:rFonts w:ascii="Liberation Serif" w:hAnsi="Liberation Serif" w:cs="Liberation Serif"/>
          <w:sz w:val="28"/>
          <w:szCs w:val="28"/>
        </w:rPr>
        <w:t xml:space="preserve"> </w:t>
      </w:r>
      <w:r w:rsidR="000E424F" w:rsidRPr="00D24A3B">
        <w:rPr>
          <w:rFonts w:ascii="Liberation Serif" w:hAnsi="Liberation Serif" w:cs="Liberation Serif"/>
          <w:sz w:val="28"/>
          <w:szCs w:val="28"/>
        </w:rPr>
        <w:t xml:space="preserve">дополнить План мероприятий («дорожную карту») по повышению доходного потенциала Свердловской области на 2019–2021 </w:t>
      </w:r>
      <w:r w:rsidR="00981119" w:rsidRPr="00D24A3B">
        <w:rPr>
          <w:rFonts w:ascii="Liberation Serif" w:hAnsi="Liberation Serif" w:cs="Liberation Serif"/>
          <w:sz w:val="28"/>
          <w:szCs w:val="28"/>
        </w:rPr>
        <w:t>таблицами 6-1, 9-1, 11 (приложение № 4).</w:t>
      </w:r>
    </w:p>
    <w:p w14:paraId="0FCF047D" w14:textId="77777777" w:rsidR="004C1AC8" w:rsidRPr="00D24A3B" w:rsidRDefault="00973032" w:rsidP="00D24A3B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r w:rsidR="00A37646" w:rsidRPr="00D24A3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Разместить настоящее распоряжение на официальном сайте городского округа Среднеуральск.</w:t>
      </w:r>
    </w:p>
    <w:p w14:paraId="13EBF5D9" w14:textId="77777777" w:rsidR="004C1AC8" w:rsidRPr="00D24A3B" w:rsidRDefault="004C1AC8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14:paraId="5E432F6A" w14:textId="77777777" w:rsidR="004C1AC8" w:rsidRPr="00D24A3B" w:rsidRDefault="004C1AC8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14:paraId="527EEE71" w14:textId="77777777" w:rsidR="00541875" w:rsidRPr="00D24A3B" w:rsidRDefault="00541875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14:paraId="6A8E4555" w14:textId="77777777" w:rsidR="00541875" w:rsidRPr="00D24A3B" w:rsidRDefault="00541875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14:paraId="6F06B760" w14:textId="27DEB368" w:rsidR="004C1AC8" w:rsidRPr="00D24A3B" w:rsidRDefault="00ED2A5A" w:rsidP="00D24A3B">
      <w:pPr>
        <w:pStyle w:val="11"/>
        <w:shd w:val="clear" w:color="auto" w:fill="auto"/>
        <w:tabs>
          <w:tab w:val="left" w:pos="1024"/>
          <w:tab w:val="left" w:pos="7655"/>
        </w:tabs>
        <w:spacing w:before="0"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D24A3B">
        <w:rPr>
          <w:rFonts w:ascii="Liberation Serif" w:hAnsi="Liberation Serif" w:cs="Liberation Serif"/>
          <w:b/>
          <w:sz w:val="28"/>
          <w:szCs w:val="28"/>
        </w:rPr>
        <w:t>Г</w:t>
      </w:r>
      <w:r w:rsidR="004C1AC8" w:rsidRPr="00D24A3B">
        <w:rPr>
          <w:rFonts w:ascii="Liberation Serif" w:hAnsi="Liberation Serif" w:cs="Liberation Serif"/>
          <w:b/>
          <w:sz w:val="28"/>
          <w:szCs w:val="28"/>
        </w:rPr>
        <w:t>лав</w:t>
      </w:r>
      <w:r w:rsidRPr="00D24A3B">
        <w:rPr>
          <w:rFonts w:ascii="Liberation Serif" w:hAnsi="Liberation Serif" w:cs="Liberation Serif"/>
          <w:b/>
          <w:sz w:val="28"/>
          <w:szCs w:val="28"/>
        </w:rPr>
        <w:t>а</w:t>
      </w:r>
      <w:r w:rsidR="004C1AC8" w:rsidRPr="00D24A3B">
        <w:rPr>
          <w:rFonts w:ascii="Liberation Serif" w:hAnsi="Liberation Serif" w:cs="Liberation Serif"/>
          <w:b/>
          <w:sz w:val="28"/>
          <w:szCs w:val="28"/>
        </w:rPr>
        <w:t xml:space="preserve"> администрации</w:t>
      </w:r>
      <w:r w:rsidR="00227B9B" w:rsidRPr="00D24A3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4C1AC8" w:rsidRPr="00D24A3B">
        <w:rPr>
          <w:rFonts w:ascii="Liberation Serif" w:hAnsi="Liberation Serif" w:cs="Liberation Serif"/>
          <w:b/>
          <w:sz w:val="28"/>
          <w:szCs w:val="28"/>
        </w:rPr>
        <w:t>городского округа</w:t>
      </w:r>
      <w:r w:rsidR="009A26E9" w:rsidRPr="00D24A3B">
        <w:rPr>
          <w:rFonts w:ascii="Liberation Serif" w:hAnsi="Liberation Serif" w:cs="Liberation Serif"/>
          <w:b/>
          <w:sz w:val="28"/>
          <w:szCs w:val="28"/>
        </w:rPr>
        <w:tab/>
      </w:r>
      <w:r w:rsidR="009850E8" w:rsidRPr="00D24A3B">
        <w:rPr>
          <w:rFonts w:ascii="Liberation Serif" w:hAnsi="Liberation Serif" w:cs="Liberation Serif"/>
          <w:b/>
          <w:sz w:val="28"/>
          <w:szCs w:val="28"/>
        </w:rPr>
        <w:t>А</w:t>
      </w:r>
      <w:r w:rsidR="004C1AC8" w:rsidRPr="00D24A3B">
        <w:rPr>
          <w:rFonts w:ascii="Liberation Serif" w:hAnsi="Liberation Serif" w:cs="Liberation Serif"/>
          <w:b/>
          <w:sz w:val="28"/>
          <w:szCs w:val="28"/>
        </w:rPr>
        <w:t>.</w:t>
      </w:r>
      <w:r w:rsidRPr="00D24A3B">
        <w:rPr>
          <w:rFonts w:ascii="Liberation Serif" w:hAnsi="Liberation Serif" w:cs="Liberation Serif"/>
          <w:b/>
          <w:sz w:val="28"/>
          <w:szCs w:val="28"/>
        </w:rPr>
        <w:t>А</w:t>
      </w:r>
      <w:r w:rsidR="004C1AC8" w:rsidRPr="00D24A3B">
        <w:rPr>
          <w:rFonts w:ascii="Liberation Serif" w:hAnsi="Liberation Serif" w:cs="Liberation Serif"/>
          <w:b/>
          <w:sz w:val="28"/>
          <w:szCs w:val="28"/>
        </w:rPr>
        <w:t>.</w:t>
      </w:r>
      <w:r w:rsidR="00186BE6" w:rsidRPr="00D24A3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D24A3B">
        <w:rPr>
          <w:rFonts w:ascii="Liberation Serif" w:hAnsi="Liberation Serif" w:cs="Liberation Serif"/>
          <w:b/>
          <w:sz w:val="28"/>
          <w:szCs w:val="28"/>
        </w:rPr>
        <w:t>Зашляпин</w:t>
      </w:r>
    </w:p>
    <w:p w14:paraId="6FB5D47C" w14:textId="77777777" w:rsidR="004C1AC8" w:rsidRPr="00D24A3B" w:rsidRDefault="004C1AC8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DA58791" w14:textId="77777777" w:rsidR="004C1AC8" w:rsidRPr="00D24A3B" w:rsidRDefault="004C1AC8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24E9C85" w14:textId="77777777" w:rsidR="00DD32B8" w:rsidRPr="00D24A3B" w:rsidRDefault="00DD32B8" w:rsidP="00D24A3B">
      <w:pPr>
        <w:pStyle w:val="11"/>
        <w:shd w:val="clear" w:color="auto" w:fill="auto"/>
        <w:tabs>
          <w:tab w:val="left" w:pos="1024"/>
        </w:tabs>
        <w:spacing w:before="0"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  <w:sectPr w:rsidR="00DD32B8" w:rsidRPr="00D24A3B" w:rsidSect="00D24A3B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79920F2" w14:textId="77777777" w:rsidR="003A74BE" w:rsidRPr="00D24A3B" w:rsidRDefault="003A74BE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1</w:t>
      </w:r>
    </w:p>
    <w:p w14:paraId="68919823" w14:textId="64C440E7" w:rsidR="003A74BE" w:rsidRPr="00D24A3B" w:rsidRDefault="003A74BE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распоряжению администрации </w:t>
      </w:r>
    </w:p>
    <w:p w14:paraId="348667B5" w14:textId="77777777" w:rsidR="003A74BE" w:rsidRPr="00D24A3B" w:rsidRDefault="003A74BE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городского округа Среднеуральск</w:t>
      </w:r>
    </w:p>
    <w:p w14:paraId="2345614C" w14:textId="7AF2A1F9" w:rsidR="003A74BE" w:rsidRPr="00D24A3B" w:rsidRDefault="003A74BE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 w:rsidR="002D5B85">
        <w:rPr>
          <w:rFonts w:ascii="Liberation Serif" w:eastAsia="Times New Roman" w:hAnsi="Liberation Serif" w:cs="Liberation Serif"/>
          <w:sz w:val="24"/>
          <w:szCs w:val="24"/>
          <w:lang w:eastAsia="ru-RU"/>
        </w:rPr>
        <w:t>20.07.</w:t>
      </w:r>
      <w:r w:rsid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2020 № </w:t>
      </w:r>
      <w:r w:rsidR="002D5B85">
        <w:rPr>
          <w:rFonts w:ascii="Liberation Serif" w:eastAsia="Times New Roman" w:hAnsi="Liberation Serif" w:cs="Liberation Serif"/>
          <w:sz w:val="24"/>
          <w:szCs w:val="24"/>
          <w:lang w:eastAsia="ru-RU"/>
        </w:rPr>
        <w:t>137-р</w:t>
      </w:r>
      <w:bookmarkStart w:id="0" w:name="_GoBack"/>
      <w:bookmarkEnd w:id="0"/>
    </w:p>
    <w:p w14:paraId="49DD4B86" w14:textId="77777777" w:rsidR="00D24A3B" w:rsidRDefault="00D24A3B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jc w:val="right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2DC95625" w14:textId="77777777" w:rsidR="00D24A3B" w:rsidRDefault="00D24A3B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jc w:val="right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7B27295" w14:textId="49A72F2B" w:rsidR="0099260C" w:rsidRPr="00D24A3B" w:rsidRDefault="0099260C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jc w:val="right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Таблица</w:t>
      </w:r>
    </w:p>
    <w:p w14:paraId="53E28D07" w14:textId="77777777" w:rsidR="005E202C" w:rsidRPr="00D24A3B" w:rsidRDefault="005E202C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jc w:val="right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54929A6" w14:textId="77777777" w:rsidR="005E202C" w:rsidRPr="00D24A3B" w:rsidRDefault="005E202C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Контрольные значения показателей, используемых для оценки эффективности (неэффективности) предпринятых мер по повышению доходного потенциала городского округа Среднеуральск</w:t>
      </w:r>
    </w:p>
    <w:p w14:paraId="52CF928E" w14:textId="77777777" w:rsidR="005E202C" w:rsidRPr="00D24A3B" w:rsidRDefault="005E202C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6450"/>
        <w:gridCol w:w="2437"/>
        <w:gridCol w:w="2437"/>
        <w:gridCol w:w="2434"/>
      </w:tblGrid>
      <w:tr w:rsidR="005E202C" w:rsidRPr="00D24A3B" w14:paraId="0CD1F3EC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35D8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Номер строки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544B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9D42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2019 год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D74C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2020 год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7526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2021 год</w:t>
            </w:r>
          </w:p>
        </w:tc>
      </w:tr>
      <w:tr w:rsidR="005E202C" w:rsidRPr="00D24A3B" w14:paraId="6D285BA1" w14:textId="77777777" w:rsidTr="005E202C">
        <w:trPr>
          <w:tblHeader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524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CCB81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FFFD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4494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E066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5</w:t>
            </w:r>
          </w:p>
        </w:tc>
      </w:tr>
      <w:tr w:rsidR="005E202C" w:rsidRPr="00D24A3B" w14:paraId="080EDE99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20A1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A51E" w14:textId="77777777" w:rsidR="005E202C" w:rsidRPr="00D24A3B" w:rsidRDefault="005E202C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налоговых и неналоговых доходов местного бюджета, поступивших за счет реализации мер по повышению доходного потенциала, в общем объеме собственных доходов местного бюджета (в сопоставимых условиях).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4790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1D854D16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3,5%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FC84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5AE61E48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3,5%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49130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1AE2C0E5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3,5%</w:t>
            </w:r>
          </w:p>
        </w:tc>
      </w:tr>
      <w:tr w:rsidR="005E202C" w:rsidRPr="00D24A3B" w14:paraId="5FC540AA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390C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544E" w14:textId="77777777" w:rsidR="005E202C" w:rsidRPr="00D24A3B" w:rsidRDefault="005E202C" w:rsidP="00D24A3B">
            <w:pPr>
              <w:widowControl w:val="0"/>
              <w:spacing w:after="0" w:line="240" w:lineRule="auto"/>
              <w:outlineLvl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Удельный вес недополученных доходов по местным налогам в результате действия налоговых льгот, установленных правовыми актами Думы городского округа</w:t>
            </w:r>
            <w:r w:rsidR="00DC7864"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Среднеуральск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к объему налоговых доходов местного бюджета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2111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более </w:t>
            </w:r>
          </w:p>
          <w:p w14:paraId="0DC6C0FB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5,0%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08F2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более </w:t>
            </w:r>
          </w:p>
          <w:p w14:paraId="3FF1E263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5,0%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6CBD4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не более</w:t>
            </w:r>
          </w:p>
          <w:p w14:paraId="77465203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5,0%</w:t>
            </w:r>
          </w:p>
        </w:tc>
      </w:tr>
      <w:tr w:rsidR="005E202C" w:rsidRPr="00D24A3B" w14:paraId="28EDBBB1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921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A8D7" w14:textId="77777777" w:rsidR="005E202C" w:rsidRPr="00D24A3B" w:rsidRDefault="005E202C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Отношение суммы задолженности по налоговым платежам, зачисляемым в местный бюджет, в целом к объему налоговых доходов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местного бюджета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1F30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более </w:t>
            </w:r>
          </w:p>
          <w:p w14:paraId="2D2A6189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6,0%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8A3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не более</w:t>
            </w:r>
          </w:p>
          <w:p w14:paraId="067FBB86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6,0%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BF18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не более</w:t>
            </w:r>
          </w:p>
          <w:p w14:paraId="4134FD7F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6,0%</w:t>
            </w:r>
          </w:p>
        </w:tc>
      </w:tr>
      <w:tr w:rsidR="005E202C" w:rsidRPr="00D24A3B" w14:paraId="65D5EFC3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44E0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1B77" w14:textId="77777777" w:rsidR="005E202C" w:rsidRPr="00D24A3B" w:rsidRDefault="005E202C" w:rsidP="00D24A3B">
            <w:pPr>
              <w:widowControl w:val="0"/>
              <w:spacing w:after="0" w:line="240" w:lineRule="auto"/>
              <w:jc w:val="both"/>
              <w:outlineLvl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Темп роста среднемесячной номинальной заработной платы (среднегодовой за период)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991E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3B35FB86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106,2%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258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774FDB26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</w:t>
            </w:r>
            <w:r w:rsidR="0032499F"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5</w:t>
            </w: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,</w:t>
            </w:r>
            <w:r w:rsidR="0032499F"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6</w:t>
            </w: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2D9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3BBD3CE5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106,</w:t>
            </w:r>
            <w:r w:rsidR="0032499F"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9</w:t>
            </w: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%</w:t>
            </w:r>
          </w:p>
        </w:tc>
      </w:tr>
      <w:tr w:rsidR="005E202C" w:rsidRPr="00D24A3B" w14:paraId="5658DC85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EC1F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4AC2" w14:textId="77777777" w:rsidR="005E202C" w:rsidRPr="00D24A3B" w:rsidRDefault="005E202C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Д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остижение значения показателя, направленного на снижение неформальной занятости в городском округе</w:t>
            </w:r>
            <w:r w:rsidR="00BD6C71"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Среднеуральск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соответствующего снижению численности экономически активных лиц трудоспособного возраста, не осуществляющих трудовую деятельность,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 xml:space="preserve">предусмотренного соглашением между  Правительством Свердловской области и администрацией городского округа </w:t>
            </w:r>
            <w:r w:rsidR="007700C6" w:rsidRPr="00D24A3B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C</w:t>
            </w:r>
            <w:r w:rsidR="008E62A3"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Среднеуральск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 соответствующий отчетный год.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EB17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lastRenderedPageBreak/>
              <w:t>не менее</w:t>
            </w:r>
          </w:p>
          <w:p w14:paraId="7C759982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100,0%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0D5B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не менее</w:t>
            </w:r>
          </w:p>
          <w:p w14:paraId="79004315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100,0%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7378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не менее</w:t>
            </w:r>
          </w:p>
          <w:p w14:paraId="03CC795F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100,0%</w:t>
            </w:r>
          </w:p>
        </w:tc>
      </w:tr>
      <w:tr w:rsidR="005E202C" w:rsidRPr="00D24A3B" w14:paraId="36CF569A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BE33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D62DF" w14:textId="77777777" w:rsidR="005E202C" w:rsidRPr="00D24A3B" w:rsidRDefault="005E202C" w:rsidP="00D24A3B">
            <w:pPr>
              <w:widowControl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</w:t>
            </w: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емп роста поступлений в местный бюджет  налога на доходы физических лиц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>1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Налогового кодекса Российской Федерации.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F5A2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4C29FB8D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105,7%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36CE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13D72381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105,7%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B4DA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не менее </w:t>
            </w:r>
          </w:p>
          <w:p w14:paraId="3B1BDBE3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105,7%</w:t>
            </w:r>
          </w:p>
        </w:tc>
      </w:tr>
      <w:tr w:rsidR="005E202C" w:rsidRPr="00D24A3B" w14:paraId="52DAA610" w14:textId="77777777" w:rsidTr="005E202C">
        <w:trPr>
          <w:trHeight w:val="310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2231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A040" w14:textId="77777777" w:rsidR="005E202C" w:rsidRPr="00D24A3B" w:rsidRDefault="005E202C" w:rsidP="00D24A3B">
            <w:pPr>
              <w:widowControl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Динамика изменения количества объектов недвижимого имущества (строений, сооружений, помещений и земельных участков), сведения о которых имеются в базе данных налоговых органов, за последний налоговый период к значению предшествующего налогового периода, </w:t>
            </w: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исходя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из данных статистической налоговой отчетности по формам № 5-МН «Отчет о налоговой базе и структуре начислений по местным налогам»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60AF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рост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сопоставимого показателя предшествующего налогового периода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0493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рост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сопоставимого показателя предшествующего налогового периода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3D90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рост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сопоставимого показателя предшествующего налогового периода</w:t>
            </w:r>
          </w:p>
        </w:tc>
      </w:tr>
      <w:tr w:rsidR="005E202C" w:rsidRPr="00D24A3B" w14:paraId="265FD9DE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8B1B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55BE" w14:textId="77777777" w:rsidR="005E202C" w:rsidRPr="00D24A3B" w:rsidRDefault="005E202C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Удельный вес неисполненных обязательств юридических и физических лиц перед местным бюджетом по неналоговым платежам к общей сумме поступлений по соответствующим неналоговым доходам, подлежащим зачислению в местный бюджет за отчетный год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FFB7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снижение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сопоставимого показателя предшествующего года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D0F7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снижение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сопоставимого показателя предшествующего года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8A7F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снижение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сопоставимого показателя предшествующего года</w:t>
            </w:r>
          </w:p>
        </w:tc>
      </w:tr>
      <w:tr w:rsidR="005E202C" w:rsidRPr="00D24A3B" w14:paraId="03C2B4DC" w14:textId="77777777" w:rsidTr="005E202C"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E82C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C79D" w14:textId="77777777" w:rsidR="005E202C" w:rsidRPr="00D24A3B" w:rsidRDefault="005E202C" w:rsidP="00D24A3B">
            <w:pPr>
              <w:widowControl w:val="0"/>
              <w:spacing w:after="0" w:line="240" w:lineRule="auto"/>
              <w:jc w:val="both"/>
              <w:outlineLvl w:val="0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Темп роста (в сопоставимых условиях) поступлений в местный бюджет, по налоговым доходам, в отношении которых переданы на уровне субъектов Российской Федерации единые и (или) дополнительные нормативы отчислений от федеральных и (или) региональных налогов и сборов, специальных режимов налогообложения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8D87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рост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предшествующего отчетного года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566C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рост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предшествующего отчетного года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85A08" w14:textId="77777777" w:rsidR="005E202C" w:rsidRPr="00D24A3B" w:rsidRDefault="005E202C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D24A3B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рост к уровню 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предшествующего отчетного года</w:t>
            </w:r>
          </w:p>
        </w:tc>
      </w:tr>
    </w:tbl>
    <w:p w14:paraId="0613D292" w14:textId="77777777" w:rsidR="00151936" w:rsidRPr="00D24A3B" w:rsidRDefault="00151936" w:rsidP="00D24A3B">
      <w:pPr>
        <w:widowControl w:val="0"/>
        <w:spacing w:after="0" w:line="240" w:lineRule="auto"/>
        <w:ind w:left="9072"/>
        <w:rPr>
          <w:rFonts w:ascii="Liberation Serif" w:hAnsi="Liberation Serif" w:cs="Liberation Serif"/>
          <w:sz w:val="28"/>
          <w:szCs w:val="28"/>
        </w:rPr>
      </w:pPr>
      <w:r w:rsidRPr="00D24A3B">
        <w:rPr>
          <w:rFonts w:ascii="Liberation Serif" w:hAnsi="Liberation Serif" w:cs="Liberation Serif"/>
          <w:sz w:val="28"/>
          <w:szCs w:val="28"/>
        </w:rPr>
        <w:br w:type="page"/>
      </w:r>
    </w:p>
    <w:p w14:paraId="75CAB096" w14:textId="5F677689" w:rsidR="00AF5312" w:rsidRPr="00D24A3B" w:rsidRDefault="00AF5312" w:rsidP="00AF5312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</w:p>
    <w:p w14:paraId="7BE5508B" w14:textId="77777777" w:rsidR="00AF5312" w:rsidRPr="00D24A3B" w:rsidRDefault="00AF5312" w:rsidP="00AF5312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распоряжению администрации </w:t>
      </w:r>
    </w:p>
    <w:p w14:paraId="274FCD9F" w14:textId="77777777" w:rsidR="00AF5312" w:rsidRPr="00D24A3B" w:rsidRDefault="00AF5312" w:rsidP="00AF5312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городского округа Среднеуральск</w:t>
      </w:r>
    </w:p>
    <w:p w14:paraId="3B90209B" w14:textId="77777777" w:rsidR="00AF5312" w:rsidRPr="00D24A3B" w:rsidRDefault="00AF5312" w:rsidP="00AF5312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 2020 № ________</w:t>
      </w:r>
    </w:p>
    <w:p w14:paraId="04319A3A" w14:textId="77777777" w:rsidR="009F2813" w:rsidRPr="00D24A3B" w:rsidRDefault="009F2813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</w:p>
    <w:p w14:paraId="7DF6653B" w14:textId="77777777" w:rsidR="009F2813" w:rsidRPr="00D24A3B" w:rsidRDefault="009F2813" w:rsidP="00D24A3B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096712E" w14:textId="77777777" w:rsidR="00B75D40" w:rsidRPr="00D24A3B" w:rsidRDefault="00B75D40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24A3B">
        <w:rPr>
          <w:rFonts w:ascii="Liberation Serif" w:hAnsi="Liberation Serif" w:cs="Liberation Serif"/>
          <w:b/>
          <w:sz w:val="24"/>
          <w:szCs w:val="24"/>
        </w:rPr>
        <w:t>Часть</w:t>
      </w:r>
      <w:r w:rsidR="00E573E1" w:rsidRPr="00D24A3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D24A3B">
        <w:rPr>
          <w:rFonts w:ascii="Liberation Serif" w:hAnsi="Liberation Serif" w:cs="Liberation Serif"/>
          <w:b/>
          <w:sz w:val="24"/>
          <w:szCs w:val="24"/>
        </w:rPr>
        <w:t>2</w:t>
      </w:r>
      <w:r w:rsidR="00E573E1" w:rsidRPr="00D24A3B">
        <w:rPr>
          <w:rFonts w:ascii="Liberation Serif" w:hAnsi="Liberation Serif" w:cs="Liberation Serif"/>
          <w:b/>
          <w:sz w:val="24"/>
          <w:szCs w:val="24"/>
        </w:rPr>
        <w:t>. План мероприятий «дорожной карты» по повышению доходного потенциала городского округа Среднеуральск</w:t>
      </w:r>
    </w:p>
    <w:p w14:paraId="5680EF84" w14:textId="77777777" w:rsidR="00E573E1" w:rsidRPr="00D24A3B" w:rsidRDefault="00E573E1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24A3B">
        <w:rPr>
          <w:rFonts w:ascii="Liberation Serif" w:hAnsi="Liberation Serif" w:cs="Liberation Serif"/>
          <w:b/>
          <w:sz w:val="24"/>
          <w:szCs w:val="24"/>
        </w:rPr>
        <w:t xml:space="preserve"> на 201</w:t>
      </w:r>
      <w:r w:rsidR="00E51C81" w:rsidRPr="00D24A3B">
        <w:rPr>
          <w:rFonts w:ascii="Liberation Serif" w:hAnsi="Liberation Serif" w:cs="Liberation Serif"/>
          <w:b/>
          <w:sz w:val="24"/>
          <w:szCs w:val="24"/>
        </w:rPr>
        <w:t>9</w:t>
      </w:r>
      <w:r w:rsidRPr="00D24A3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75D40" w:rsidRPr="00D24A3B">
        <w:rPr>
          <w:rFonts w:ascii="Liberation Serif" w:hAnsi="Liberation Serif" w:cs="Liberation Serif"/>
          <w:b/>
          <w:sz w:val="24"/>
          <w:szCs w:val="24"/>
        </w:rPr>
        <w:t>–</w:t>
      </w:r>
      <w:r w:rsidRPr="00D24A3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B75D40" w:rsidRPr="00D24A3B">
        <w:rPr>
          <w:rFonts w:ascii="Liberation Serif" w:hAnsi="Liberation Serif" w:cs="Liberation Serif"/>
          <w:b/>
          <w:sz w:val="24"/>
          <w:szCs w:val="24"/>
        </w:rPr>
        <w:t>20</w:t>
      </w:r>
      <w:r w:rsidR="00E51C81" w:rsidRPr="00D24A3B">
        <w:rPr>
          <w:rFonts w:ascii="Liberation Serif" w:hAnsi="Liberation Serif" w:cs="Liberation Serif"/>
          <w:b/>
          <w:sz w:val="24"/>
          <w:szCs w:val="24"/>
        </w:rPr>
        <w:t>21</w:t>
      </w:r>
      <w:r w:rsidR="00B75D40" w:rsidRPr="00D24A3B">
        <w:rPr>
          <w:rFonts w:ascii="Liberation Serif" w:hAnsi="Liberation Serif" w:cs="Liberation Serif"/>
          <w:b/>
          <w:sz w:val="24"/>
          <w:szCs w:val="24"/>
        </w:rPr>
        <w:t xml:space="preserve"> годы</w:t>
      </w:r>
    </w:p>
    <w:p w14:paraId="2B7173E5" w14:textId="77777777" w:rsidR="00B75D40" w:rsidRPr="00D24A3B" w:rsidRDefault="00B75D40" w:rsidP="00D24A3B">
      <w:pPr>
        <w:widowControl w:val="0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14786" w:type="dxa"/>
        <w:tblInd w:w="392" w:type="dxa"/>
        <w:tblLook w:val="04A0" w:firstRow="1" w:lastRow="0" w:firstColumn="1" w:lastColumn="0" w:noHBand="0" w:noVBand="1"/>
      </w:tblPr>
      <w:tblGrid>
        <w:gridCol w:w="1186"/>
        <w:gridCol w:w="4835"/>
        <w:gridCol w:w="2911"/>
        <w:gridCol w:w="2920"/>
        <w:gridCol w:w="2934"/>
      </w:tblGrid>
      <w:tr w:rsidR="00D34243" w:rsidRPr="00D24A3B" w14:paraId="454D3E29" w14:textId="77777777" w:rsidTr="007D0300">
        <w:tc>
          <w:tcPr>
            <w:tcW w:w="1186" w:type="dxa"/>
          </w:tcPr>
          <w:p w14:paraId="3A77E2F8" w14:textId="77777777" w:rsidR="00D34243" w:rsidRPr="00D24A3B" w:rsidRDefault="00D34243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№</w:t>
            </w:r>
          </w:p>
        </w:tc>
        <w:tc>
          <w:tcPr>
            <w:tcW w:w="4835" w:type="dxa"/>
          </w:tcPr>
          <w:p w14:paraId="244B2893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911" w:type="dxa"/>
          </w:tcPr>
          <w:p w14:paraId="72605921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2920" w:type="dxa"/>
          </w:tcPr>
          <w:p w14:paraId="75483CFF" w14:textId="77777777" w:rsidR="00D34243" w:rsidRPr="00D24A3B" w:rsidRDefault="00D34243" w:rsidP="00D24A3B">
            <w:pPr>
              <w:widowControl w:val="0"/>
              <w:ind w:left="240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Рекомендуемый срок исполнения</w:t>
            </w:r>
          </w:p>
        </w:tc>
        <w:tc>
          <w:tcPr>
            <w:tcW w:w="2934" w:type="dxa"/>
          </w:tcPr>
          <w:p w14:paraId="6F590622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D34243" w:rsidRPr="00D24A3B" w14:paraId="6710E79C" w14:textId="77777777" w:rsidTr="007D0300">
        <w:tc>
          <w:tcPr>
            <w:tcW w:w="1186" w:type="dxa"/>
          </w:tcPr>
          <w:p w14:paraId="3F5695D1" w14:textId="77777777" w:rsidR="00D34243" w:rsidRPr="00D24A3B" w:rsidRDefault="00D34243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4835" w:type="dxa"/>
          </w:tcPr>
          <w:p w14:paraId="77BE547B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11" w:type="dxa"/>
          </w:tcPr>
          <w:p w14:paraId="5BBBDF8E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0" w:type="dxa"/>
          </w:tcPr>
          <w:p w14:paraId="517C2194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4" w:type="dxa"/>
          </w:tcPr>
          <w:p w14:paraId="22210030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115166" w:rsidRPr="00D24A3B" w14:paraId="1995EEAB" w14:textId="77777777" w:rsidTr="007D0300">
        <w:tc>
          <w:tcPr>
            <w:tcW w:w="14786" w:type="dxa"/>
            <w:gridSpan w:val="5"/>
          </w:tcPr>
          <w:p w14:paraId="0E923207" w14:textId="77777777" w:rsidR="00115166" w:rsidRPr="00D24A3B" w:rsidRDefault="00E51C81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0"/>
                <w:rFonts w:ascii="Liberation Serif" w:eastAsiaTheme="minorHAnsi" w:hAnsi="Liberation Serif" w:cs="Liberation Serif"/>
                <w:sz w:val="20"/>
                <w:szCs w:val="20"/>
              </w:rPr>
              <w:t>Раздел 1. Мероприятия, направленные на повышение эффективности администрирования налоговых и неналоговых доходов, зачисляемых в областной и (или) местные бюджеты муниципальных образований в Свердловской области</w:t>
            </w:r>
          </w:p>
        </w:tc>
      </w:tr>
      <w:tr w:rsidR="00D34243" w:rsidRPr="00D24A3B" w14:paraId="3764F616" w14:textId="77777777" w:rsidTr="007D0300">
        <w:tc>
          <w:tcPr>
            <w:tcW w:w="1186" w:type="dxa"/>
          </w:tcPr>
          <w:p w14:paraId="27F1CB79" w14:textId="77777777" w:rsidR="00D34243" w:rsidRPr="00D24A3B" w:rsidRDefault="00D3424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0217A106" w14:textId="77777777" w:rsidR="009F2813" w:rsidRPr="00D24A3B" w:rsidRDefault="00005D64" w:rsidP="00D24A3B">
            <w:pPr>
              <w:widowControl w:val="0"/>
              <w:jc w:val="both"/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Проведение адресной работы с хозяйствующими субъектами в соответствии </w:t>
            </w:r>
            <w:r w:rsidR="009F2813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с постановлением Правительства Свердловской области от 22.08.2012 г.</w:t>
            </w:r>
          </w:p>
          <w:p w14:paraId="5F892245" w14:textId="77777777" w:rsidR="00005D64" w:rsidRPr="00D24A3B" w:rsidRDefault="009F2813" w:rsidP="00D24A3B">
            <w:pPr>
              <w:widowControl w:val="0"/>
              <w:jc w:val="both"/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№ 899-ПП «О Правительственной комиссии Свердловской области по укреплению финансовой дисциплины и мобилизации доходов бюджета» (далее - постановление Правительства   Свердловской   области   от 22.08.2012 № 899-ПП), 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с постановлением </w:t>
            </w:r>
            <w:r w:rsidR="000C18EA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Главы администрации городского округа Среднеуральск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от 1</w:t>
            </w:r>
            <w:r w:rsidR="000C18EA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5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.</w:t>
            </w:r>
            <w:r w:rsidR="000C18EA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11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.201</w:t>
            </w:r>
            <w:r w:rsidR="000C18EA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2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№ </w:t>
            </w:r>
            <w:r w:rsidR="000C18EA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768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«О создании межведомственной комиссии  по вопросам укрепления финансовой самостоятельности бюджета </w:t>
            </w:r>
            <w:r w:rsidR="000C18EA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городского округа Среднеуральск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» </w:t>
            </w:r>
            <w:r w:rsidR="00EF6CE9"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(в редакции от 14.06.2019 № 383), (далее - постановление администрации городского округа Среднеуральск от </w:t>
            </w:r>
            <w:r w:rsidR="00BF72ED" w:rsidRPr="00D24A3B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  <w:r w:rsidR="00EF6CE9" w:rsidRPr="00D24A3B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 w:rsidR="00BF72ED" w:rsidRPr="00D24A3B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  <w:r w:rsidR="00EF6CE9" w:rsidRPr="00D24A3B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  <w:r w:rsidR="00BF72ED" w:rsidRPr="00D24A3B">
              <w:rPr>
                <w:rFonts w:ascii="Liberation Serif" w:hAnsi="Liberation Serif" w:cs="Liberation Serif"/>
                <w:sz w:val="20"/>
                <w:szCs w:val="20"/>
              </w:rPr>
              <w:t>2012</w:t>
            </w:r>
            <w:r w:rsidR="00EF6CE9"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№ </w:t>
            </w:r>
            <w:r w:rsidR="00BF72ED" w:rsidRPr="00D24A3B">
              <w:rPr>
                <w:rFonts w:ascii="Liberation Serif" w:hAnsi="Liberation Serif" w:cs="Liberation Serif"/>
                <w:sz w:val="20"/>
                <w:szCs w:val="20"/>
              </w:rPr>
              <w:t>768</w:t>
            </w:r>
            <w:r w:rsidR="00EF6CE9" w:rsidRPr="00D24A3B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  <w:r w:rsidR="00EF6CE9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</w:t>
            </w:r>
            <w:r w:rsidR="00005D64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путем заслушивания руководителей (собственников) убыточных организаций на соответствующих комиссиях в целях выработки рекомендаций по переводу этих предприятий в категорию безубыточных (прибыльных), а также представителей крупнейших налогоплательщиков, имеющих негативные тенденции по снижению перечислений по налогу на прибыль организаций в областной бюджет.</w:t>
            </w:r>
          </w:p>
          <w:p w14:paraId="2AF488A9" w14:textId="77777777" w:rsidR="009F2813" w:rsidRPr="00D24A3B" w:rsidRDefault="00FE3E7E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lastRenderedPageBreak/>
              <w:t xml:space="preserve">Информация о результатах работы представляется в </w:t>
            </w:r>
            <w:r w:rsidR="00A87F13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Финансовое управление</w:t>
            </w: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по форме согласно таблице </w:t>
            </w:r>
            <w:r w:rsidR="008E62A3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1</w:t>
            </w: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к настоящему </w:t>
            </w:r>
            <w:r w:rsidR="00EF6CE9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П</w:t>
            </w: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лану.</w:t>
            </w:r>
            <w:r w:rsidR="00EF6CE9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11" w:type="dxa"/>
          </w:tcPr>
          <w:p w14:paraId="022B92D7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Межведомственная комиссия по вопросам укрепления финансовой самостоятельности бюджета городского округа Среднеуральск</w:t>
            </w:r>
          </w:p>
          <w:p w14:paraId="5CACF49B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  <w:p w14:paraId="7230C87B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Отдел </w:t>
            </w:r>
            <w:r w:rsidR="00F86996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экономики, муниципальных закупок и потребительского рынка</w:t>
            </w:r>
          </w:p>
        </w:tc>
        <w:tc>
          <w:tcPr>
            <w:tcW w:w="2920" w:type="dxa"/>
          </w:tcPr>
          <w:p w14:paraId="54881649" w14:textId="77777777" w:rsidR="00E96F47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ежеквартально</w:t>
            </w:r>
          </w:p>
          <w:p w14:paraId="03CBD540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4" w:type="dxa"/>
          </w:tcPr>
          <w:p w14:paraId="3DC0ACDA" w14:textId="77777777" w:rsidR="00D34243" w:rsidRPr="00D24A3B" w:rsidRDefault="00D34243" w:rsidP="00D24A3B">
            <w:pPr>
              <w:widowControl w:val="0"/>
              <w:ind w:left="-62"/>
              <w:jc w:val="both"/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обеспечение исполнения прогнозируемых сумм поступлений по налогу на прибыль организаций</w:t>
            </w:r>
          </w:p>
          <w:p w14:paraId="23B3EE4E" w14:textId="77777777" w:rsidR="00D34243" w:rsidRPr="00D24A3B" w:rsidRDefault="00D34243" w:rsidP="00D24A3B">
            <w:pPr>
              <w:widowControl w:val="0"/>
              <w:ind w:left="-62"/>
              <w:jc w:val="both"/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  <w:p w14:paraId="48C9E846" w14:textId="77777777" w:rsidR="00D34243" w:rsidRPr="00D24A3B" w:rsidRDefault="00D34243" w:rsidP="00D24A3B">
            <w:pPr>
              <w:widowControl w:val="0"/>
              <w:ind w:left="-62"/>
              <w:jc w:val="both"/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</w:pPr>
          </w:p>
          <w:p w14:paraId="04E09947" w14:textId="77777777" w:rsidR="00D34243" w:rsidRPr="00D24A3B" w:rsidRDefault="00D34243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</w:tc>
      </w:tr>
      <w:tr w:rsidR="00D34243" w:rsidRPr="00D24A3B" w14:paraId="274BAB12" w14:textId="77777777" w:rsidTr="007D0300">
        <w:tc>
          <w:tcPr>
            <w:tcW w:w="1186" w:type="dxa"/>
          </w:tcPr>
          <w:p w14:paraId="374173CC" w14:textId="77777777" w:rsidR="00D34243" w:rsidRPr="00D24A3B" w:rsidRDefault="00D3424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65042FB9" w14:textId="77777777" w:rsidR="00D34243" w:rsidRPr="00D24A3B" w:rsidRDefault="00D34243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Организация работы </w:t>
            </w:r>
            <w:r w:rsidR="00AB72D6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 участие в </w:t>
            </w:r>
            <w:r w:rsidR="00E51C81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деятельности 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межведомственн</w:t>
            </w:r>
            <w:r w:rsidR="00AB72D6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ой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комисси</w:t>
            </w:r>
            <w:r w:rsidR="00AB72D6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в соответствии с </w:t>
            </w:r>
            <w:r w:rsidR="00BF72ED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постановлением Правительства   Свердловской   области   от 22.08.2012 № 899-ПП, постановлением администрации городского округа Среднеуральск от 15.11.2012 № 768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по выявлению резервов поступл</w:t>
            </w:r>
            <w:r w:rsidR="00FE3E7E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ений в консолидированный бюджет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Свердловской области налога на доходы физических лиц: </w:t>
            </w:r>
          </w:p>
          <w:p w14:paraId="6CA7CB82" w14:textId="77777777" w:rsidR="00A62484" w:rsidRPr="00D24A3B" w:rsidRDefault="00A62484" w:rsidP="00D24A3B">
            <w:pPr>
              <w:widowControl w:val="0"/>
              <w:ind w:firstLine="317"/>
              <w:jc w:val="both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 руководителями организаций по вопросам доведения заработной платы до среднего уровня по соответствующему виду экономической деятельности, а также своевременности перечисления хозяйствующими субъектами (налоговыми агентами) удержанных сумм налога на доходы физических лиц (в том числе участие в работе комиссий по легализации «теневой» заработной платы в целях выявления и пресечения «конвертных» схем уклонения от налогообложения).</w:t>
            </w:r>
          </w:p>
          <w:p w14:paraId="7C372B5D" w14:textId="77777777" w:rsidR="00BF72ED" w:rsidRPr="00D24A3B" w:rsidRDefault="00A62484" w:rsidP="00D24A3B">
            <w:pPr>
              <w:widowControl w:val="0"/>
              <w:ind w:firstLine="317"/>
              <w:jc w:val="both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Информация о результатах работы представляется в </w:t>
            </w:r>
            <w:r w:rsidR="00A87F13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форме согласно таблице </w:t>
            </w:r>
            <w:r w:rsidR="00685807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к настоящему </w:t>
            </w:r>
            <w:r w:rsidR="00BF72ED"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</w:t>
            </w: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лану </w:t>
            </w:r>
          </w:p>
        </w:tc>
        <w:tc>
          <w:tcPr>
            <w:tcW w:w="2911" w:type="dxa"/>
          </w:tcPr>
          <w:p w14:paraId="6B8799C6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Межведомственная комиссия по вопросам укрепления финансовой самостоятельности бюджета городского округа Среднеуральск,</w:t>
            </w:r>
          </w:p>
          <w:p w14:paraId="4C233F09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  <w:p w14:paraId="7F360AB7" w14:textId="77777777" w:rsidR="00D34243" w:rsidRPr="00D24A3B" w:rsidRDefault="00F86996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Отдел экономики, муниципальных закупок и потребительского рынка</w:t>
            </w:r>
          </w:p>
        </w:tc>
        <w:tc>
          <w:tcPr>
            <w:tcW w:w="2920" w:type="dxa"/>
          </w:tcPr>
          <w:p w14:paraId="57461580" w14:textId="77777777" w:rsidR="00D34243" w:rsidRPr="00D24A3B" w:rsidRDefault="00D34243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>ежеквартально</w:t>
            </w:r>
          </w:p>
        </w:tc>
        <w:tc>
          <w:tcPr>
            <w:tcW w:w="2934" w:type="dxa"/>
          </w:tcPr>
          <w:p w14:paraId="36B3B5A1" w14:textId="77777777" w:rsidR="00D34243" w:rsidRPr="00D24A3B" w:rsidRDefault="00D34243" w:rsidP="00D24A3B">
            <w:pPr>
              <w:widowControl w:val="0"/>
              <w:ind w:left="-6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>обеспечение дополнительных поступлений по налогу на доходы физических лиц</w:t>
            </w:r>
          </w:p>
        </w:tc>
      </w:tr>
      <w:tr w:rsidR="00E51C81" w:rsidRPr="00D24A3B" w14:paraId="302FAA33" w14:textId="77777777" w:rsidTr="007D0300">
        <w:tc>
          <w:tcPr>
            <w:tcW w:w="1186" w:type="dxa"/>
          </w:tcPr>
          <w:p w14:paraId="1CEE9341" w14:textId="77777777" w:rsidR="00E51C81" w:rsidRPr="00D24A3B" w:rsidRDefault="00E51C81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0793E38F" w14:textId="77777777" w:rsidR="00E51C81" w:rsidRPr="00D24A3B" w:rsidRDefault="00E51C8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Проведение и организация работы по внедрению единого </w:t>
            </w:r>
            <w:r w:rsidR="006B61C4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программного продукта или онлайн-сервисов («Узнать задолженность арендатора», «Личный кабинет арендатора»), предусматривающих возможность начисления, инвентаризации задолженности по договорам аренды муниципального имущества, земельным участкам, находящимся в муниципальной собственности, оплаты арендных платежей.</w:t>
            </w:r>
          </w:p>
        </w:tc>
        <w:tc>
          <w:tcPr>
            <w:tcW w:w="2911" w:type="dxa"/>
          </w:tcPr>
          <w:p w14:paraId="4F8D883D" w14:textId="77777777" w:rsidR="00E51C81" w:rsidRPr="00D24A3B" w:rsidRDefault="00E51C8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Управление муниципальным имуществом</w:t>
            </w:r>
          </w:p>
          <w:p w14:paraId="03B07B35" w14:textId="77777777" w:rsidR="006B61C4" w:rsidRPr="00D24A3B" w:rsidRDefault="006B61C4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14:paraId="24735B13" w14:textId="77777777" w:rsidR="006B61C4" w:rsidRPr="00D24A3B" w:rsidRDefault="006B61C4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МКУ «Административно-хозяйственное и информационное управление»</w:t>
            </w:r>
          </w:p>
        </w:tc>
        <w:tc>
          <w:tcPr>
            <w:tcW w:w="2920" w:type="dxa"/>
          </w:tcPr>
          <w:p w14:paraId="7879B1EE" w14:textId="77777777" w:rsidR="00E51C81" w:rsidRPr="00D24A3B" w:rsidRDefault="006B61C4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2019-2020 годы</w:t>
            </w:r>
          </w:p>
        </w:tc>
        <w:tc>
          <w:tcPr>
            <w:tcW w:w="2934" w:type="dxa"/>
          </w:tcPr>
          <w:p w14:paraId="6FABE2FB" w14:textId="77777777" w:rsidR="00E51C81" w:rsidRPr="00D24A3B" w:rsidRDefault="00E51C8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обеспечение своевременности и полноты поступлений в местный бюджет неналоговых доходов от использования муниципального имущества</w:t>
            </w:r>
            <w:r w:rsidR="006B61C4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, земельных участков, находящихся в муниципальной собственности</w:t>
            </w:r>
          </w:p>
        </w:tc>
      </w:tr>
      <w:tr w:rsidR="006B61C4" w:rsidRPr="00D24A3B" w14:paraId="790D8178" w14:textId="77777777" w:rsidTr="007D0300">
        <w:tc>
          <w:tcPr>
            <w:tcW w:w="1186" w:type="dxa"/>
          </w:tcPr>
          <w:p w14:paraId="2FA13979" w14:textId="77777777" w:rsidR="006B61C4" w:rsidRPr="00D24A3B" w:rsidRDefault="006B61C4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726B3B8" w14:textId="77777777" w:rsidR="006B61C4" w:rsidRPr="00D24A3B" w:rsidRDefault="006B61C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Организация работы по информированию физических лиц, в том числе индивидуальных предпринимателей, на различных информационных площадках, включая размещение информации о налогах в доступной форме на сайт</w:t>
            </w:r>
            <w:r w:rsidR="000C7BC9" w:rsidRPr="00D24A3B">
              <w:rPr>
                <w:rFonts w:ascii="Liberation Serif" w:hAnsi="Liberation Serif" w:cs="Liberation Serif"/>
                <w:sz w:val="20"/>
                <w:szCs w:val="20"/>
              </w:rPr>
              <w:t>е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0C7BC9" w:rsidRPr="00D24A3B">
              <w:rPr>
                <w:rFonts w:ascii="Liberation Serif" w:hAnsi="Liberation Serif" w:cs="Liberation Serif"/>
                <w:sz w:val="20"/>
                <w:szCs w:val="20"/>
              </w:rPr>
              <w:t>администрации городского округа Среднеуральск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, в социальных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сетях и средствах массовой информации</w:t>
            </w:r>
          </w:p>
        </w:tc>
        <w:tc>
          <w:tcPr>
            <w:tcW w:w="2911" w:type="dxa"/>
          </w:tcPr>
          <w:p w14:paraId="02C96EBE" w14:textId="77777777" w:rsidR="006B61C4" w:rsidRPr="00D24A3B" w:rsidRDefault="00F86996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Отдел экономики, муниципальных закупок и потребительского рынка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6B61C4" w:rsidRPr="00D24A3B">
              <w:rPr>
                <w:rFonts w:ascii="Liberation Serif" w:hAnsi="Liberation Serif" w:cs="Liberation Serif"/>
                <w:sz w:val="20"/>
                <w:szCs w:val="20"/>
              </w:rPr>
              <w:t>Финансовое управление</w:t>
            </w:r>
          </w:p>
          <w:p w14:paraId="04AA1AC9" w14:textId="77777777" w:rsidR="00BF72ED" w:rsidRPr="00D24A3B" w:rsidRDefault="00BF72ED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CD24780" w14:textId="77777777" w:rsidR="00BF72ED" w:rsidRPr="00D24A3B" w:rsidRDefault="00BF72ED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Межрайонная ИФНС России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№ 32 по Свердловской области (по согласованию)</w:t>
            </w:r>
          </w:p>
        </w:tc>
        <w:tc>
          <w:tcPr>
            <w:tcW w:w="2920" w:type="dxa"/>
          </w:tcPr>
          <w:p w14:paraId="7A0D9FA0" w14:textId="77777777" w:rsidR="006B61C4" w:rsidRPr="00D24A3B" w:rsidRDefault="006B61C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ежеквартально</w:t>
            </w:r>
          </w:p>
        </w:tc>
        <w:tc>
          <w:tcPr>
            <w:tcW w:w="2934" w:type="dxa"/>
          </w:tcPr>
          <w:p w14:paraId="77B1BF86" w14:textId="77777777" w:rsidR="006B61C4" w:rsidRPr="00D24A3B" w:rsidRDefault="006B61C4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повышение финансовой грамотности населения, сокращение задолженности по налогам и сборам, подлежащим зачислению в областной бюджет и местные бюджеты,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путем погашения (урегулирования) задолженности</w:t>
            </w:r>
          </w:p>
        </w:tc>
      </w:tr>
      <w:tr w:rsidR="00227EFB" w:rsidRPr="00D24A3B" w14:paraId="6D145AD8" w14:textId="77777777" w:rsidTr="007D0300">
        <w:tc>
          <w:tcPr>
            <w:tcW w:w="1186" w:type="dxa"/>
          </w:tcPr>
          <w:p w14:paraId="162CDA4C" w14:textId="77777777" w:rsidR="00227EFB" w:rsidRPr="00D24A3B" w:rsidRDefault="00227EFB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1BF5945" w14:textId="77777777" w:rsidR="00F86996" w:rsidRPr="00D24A3B" w:rsidRDefault="00F86996" w:rsidP="00D24A3B">
            <w:pPr>
              <w:pStyle w:val="11"/>
              <w:spacing w:before="0" w:after="0" w:line="240" w:lineRule="auto"/>
              <w:jc w:val="both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Проведение мероприятий по вовлечению в налогооблагаемый оборот доходов от сдачи физическими лицами в аренду недвижимого имущества, в том числе:</w:t>
            </w:r>
          </w:p>
          <w:p w14:paraId="34D086BB" w14:textId="77777777" w:rsidR="00F86996" w:rsidRPr="00D24A3B" w:rsidRDefault="00F86996" w:rsidP="00D24A3B">
            <w:pPr>
              <w:pStyle w:val="11"/>
              <w:spacing w:before="0" w:after="0" w:line="240" w:lineRule="auto"/>
              <w:jc w:val="both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1).создание соответствующих рабочих групп при администрации городского округа Среднеуральск;</w:t>
            </w:r>
          </w:p>
          <w:p w14:paraId="3ECD8588" w14:textId="77777777" w:rsidR="00F86996" w:rsidRPr="00D24A3B" w:rsidRDefault="00F86996" w:rsidP="00D24A3B">
            <w:pPr>
              <w:pStyle w:val="11"/>
              <w:spacing w:before="0" w:after="0" w:line="240" w:lineRule="auto"/>
              <w:jc w:val="both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2).проведение работы с организациями, осуществляющими управление многоквартирными домами (управляющими компаниями и товариществами собственников жилья), о необходимости направления перечня адресов помещений, в отношении которых у них имеются сведения о сдаче в аренду данного имущества;</w:t>
            </w:r>
          </w:p>
          <w:p w14:paraId="6D8884D3" w14:textId="77777777" w:rsidR="00227EFB" w:rsidRPr="00D24A3B" w:rsidRDefault="00F86996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3).организация горячей линии (телефона доверия) для сообщения о фактах сдачи физическими лицами жилых помещений в аренду и направление данной информации в территориальный налоговый орган</w:t>
            </w:r>
          </w:p>
        </w:tc>
        <w:tc>
          <w:tcPr>
            <w:tcW w:w="2911" w:type="dxa"/>
          </w:tcPr>
          <w:p w14:paraId="295C8B5D" w14:textId="77777777" w:rsidR="00227EFB" w:rsidRPr="00D24A3B" w:rsidRDefault="00227EFB" w:rsidP="00D24A3B">
            <w:pPr>
              <w:pStyle w:val="11"/>
              <w:shd w:val="clear" w:color="auto" w:fill="auto"/>
              <w:spacing w:before="0" w:after="0" w:line="240" w:lineRule="auto"/>
              <w:rPr>
                <w:rStyle w:val="105pt"/>
                <w:rFonts w:ascii="Liberation Serif" w:hAnsi="Liberation Serif" w:cs="Liberation Serif"/>
                <w:color w:val="auto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МКУ «Управление ЖКХ» </w:t>
            </w:r>
          </w:p>
          <w:p w14:paraId="5E5B3A3D" w14:textId="77777777" w:rsidR="00F86996" w:rsidRPr="00D24A3B" w:rsidRDefault="00F86996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CD60CA0" w14:textId="77777777" w:rsidR="00F86996" w:rsidRPr="00D24A3B" w:rsidRDefault="00F86996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МКУ «Административно-хозяйственное и информационное управление»</w:t>
            </w:r>
          </w:p>
          <w:p w14:paraId="6AAF477D" w14:textId="77777777" w:rsidR="00F86996" w:rsidRPr="00D24A3B" w:rsidRDefault="00F86996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61567FDE" w14:textId="77777777" w:rsidR="00A3579A" w:rsidRPr="00D24A3B" w:rsidRDefault="00A3579A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Межведомственная комиссия по вопросам укрепления финансовой самостоятельности бюджета городского округа Среднеуральск</w:t>
            </w:r>
          </w:p>
          <w:p w14:paraId="4E745259" w14:textId="77777777" w:rsidR="00F86996" w:rsidRPr="00D24A3B" w:rsidRDefault="00F86996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5F87ECFB" w14:textId="77777777" w:rsidR="00F86996" w:rsidRPr="00D24A3B" w:rsidRDefault="00F86996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920" w:type="dxa"/>
          </w:tcPr>
          <w:p w14:paraId="7C9B526A" w14:textId="77777777" w:rsidR="00227EFB" w:rsidRPr="00D24A3B" w:rsidRDefault="00227EFB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6DB5A8A9" w14:textId="77777777" w:rsidR="00227EFB" w:rsidRPr="00D24A3B" w:rsidRDefault="000512C4" w:rsidP="00D24A3B">
            <w:pPr>
              <w:pStyle w:val="11"/>
              <w:shd w:val="clear" w:color="auto" w:fill="auto"/>
              <w:spacing w:before="0" w:after="0" w:line="240" w:lineRule="auto"/>
              <w:ind w:left="-62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обеспечение дополнительных поступлений по налогу на доходы физических лиц за счет вовлечения доходов от сдачи в аренду или наём в налогооблагаемый оборот</w:t>
            </w:r>
          </w:p>
        </w:tc>
      </w:tr>
      <w:tr w:rsidR="000512C4" w:rsidRPr="00D24A3B" w14:paraId="379B7C5A" w14:textId="77777777" w:rsidTr="007D0300">
        <w:tc>
          <w:tcPr>
            <w:tcW w:w="1186" w:type="dxa"/>
          </w:tcPr>
          <w:p w14:paraId="40EE0F9F" w14:textId="77777777" w:rsidR="000512C4" w:rsidRPr="00D24A3B" w:rsidRDefault="000512C4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07DA2A0C" w14:textId="77777777" w:rsidR="000512C4" w:rsidRPr="00D24A3B" w:rsidRDefault="000512C4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Проведение анализа информации о задолженности предприятий, имеющих недоимку по налогам и сборам, зачисляемым в областной бюджет и бюджет городского округа Среднеуральск, проведение работы с налогоплательщиками по ее погашению путем заслушивания на соответствующих комиссиях руководителей и собственников организаций в соответствии с </w:t>
            </w:r>
            <w:r w:rsidRPr="00D24A3B"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>постановлением администрации от 15.11.2012 № 768</w:t>
            </w: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</w:p>
          <w:p w14:paraId="578BB552" w14:textId="77777777" w:rsidR="000512C4" w:rsidRPr="00D24A3B" w:rsidRDefault="000512C4" w:rsidP="00D24A3B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Информация о результатах работы представляется в </w:t>
            </w:r>
            <w:r w:rsidR="00A87F13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Финансовое управление</w:t>
            </w: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по форме согласно таблице </w:t>
            </w:r>
            <w:r w:rsidR="00685807"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>1</w:t>
            </w:r>
            <w:r w:rsidRPr="00D24A3B">
              <w:rPr>
                <w:rStyle w:val="105pt"/>
                <w:rFonts w:ascii="Liberation Serif" w:eastAsiaTheme="minorHAnsi" w:hAnsi="Liberation Serif" w:cs="Liberation Serif"/>
                <w:sz w:val="20"/>
                <w:szCs w:val="20"/>
              </w:rPr>
              <w:t xml:space="preserve"> к настоящему плану</w:t>
            </w:r>
          </w:p>
        </w:tc>
        <w:tc>
          <w:tcPr>
            <w:tcW w:w="2911" w:type="dxa"/>
          </w:tcPr>
          <w:p w14:paraId="25B7F603" w14:textId="77777777" w:rsidR="000512C4" w:rsidRPr="00D24A3B" w:rsidRDefault="000512C4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Межведомственная комиссия по вопросам укрепления финансовой самостоятельности бюджета городского округа Среднеуральск</w:t>
            </w:r>
          </w:p>
          <w:p w14:paraId="1D65A829" w14:textId="77777777" w:rsidR="000512C4" w:rsidRPr="00D24A3B" w:rsidRDefault="000512C4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  <w:p w14:paraId="5FF0E2EB" w14:textId="77777777" w:rsidR="000512C4" w:rsidRPr="00D24A3B" w:rsidRDefault="00A3579A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Отдел экономики, муниципальных закупок и потребительского рынка</w:t>
            </w:r>
          </w:p>
        </w:tc>
        <w:tc>
          <w:tcPr>
            <w:tcW w:w="2920" w:type="dxa"/>
          </w:tcPr>
          <w:p w14:paraId="373E29CA" w14:textId="77777777" w:rsidR="000512C4" w:rsidRPr="00D24A3B" w:rsidRDefault="000512C4" w:rsidP="00D24A3B">
            <w:pPr>
              <w:pStyle w:val="11"/>
              <w:shd w:val="clear" w:color="auto" w:fill="auto"/>
              <w:spacing w:before="0" w:after="0" w:line="240" w:lineRule="auto"/>
              <w:ind w:firstLine="70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66D5EABF" w14:textId="77777777" w:rsidR="000512C4" w:rsidRPr="00D24A3B" w:rsidRDefault="000512C4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обеспечение поступлений в областной и местные бюджеты муниципальных образований, за счет погашения (урегулирования) задолженности</w:t>
            </w:r>
          </w:p>
        </w:tc>
      </w:tr>
      <w:tr w:rsidR="00073243" w:rsidRPr="00D24A3B" w14:paraId="31A630E2" w14:textId="77777777" w:rsidTr="007D0300">
        <w:tc>
          <w:tcPr>
            <w:tcW w:w="1186" w:type="dxa"/>
          </w:tcPr>
          <w:p w14:paraId="62FE4FCD" w14:textId="77777777" w:rsidR="00073243" w:rsidRPr="00D24A3B" w:rsidRDefault="0007324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14853C6" w14:textId="77777777" w:rsidR="00073243" w:rsidRPr="00D24A3B" w:rsidRDefault="00073243" w:rsidP="00D24A3B">
            <w:pPr>
              <w:widowControl w:val="0"/>
              <w:tabs>
                <w:tab w:val="left" w:pos="407"/>
                <w:tab w:val="left" w:pos="1134"/>
              </w:tabs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Осуществление мониторинга наличия (отсутствия) задолженности по налогам и сборам в областной бюджет и местный бюджет, страховым взносам по организациям (согласно реестру Министерства финансов Свердловской области), финансируемым из областного бюджета и местных бюджетов, а также принятие мер по ее погашению.</w:t>
            </w:r>
          </w:p>
          <w:p w14:paraId="5EC2A6C6" w14:textId="77777777" w:rsidR="00073243" w:rsidRPr="00D24A3B" w:rsidRDefault="00073243" w:rsidP="00D24A3B">
            <w:pPr>
              <w:widowControl w:val="0"/>
              <w:tabs>
                <w:tab w:val="left" w:pos="407"/>
                <w:tab w:val="left" w:pos="1134"/>
              </w:tabs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Информацию о результатах представлять в </w:t>
            </w:r>
            <w:r w:rsidR="00A87F13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>Финансовое управление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по форме согласно таблице </w:t>
            </w:r>
            <w:r w:rsidR="00685807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2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к настоящему плану</w:t>
            </w:r>
          </w:p>
        </w:tc>
        <w:tc>
          <w:tcPr>
            <w:tcW w:w="2911" w:type="dxa"/>
          </w:tcPr>
          <w:p w14:paraId="6C84DD95" w14:textId="77777777" w:rsidR="00073243" w:rsidRPr="00D24A3B" w:rsidRDefault="0033271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lastRenderedPageBreak/>
              <w:t>Отдел экономики, муниципальных закупок и потребительского рынка</w:t>
            </w:r>
          </w:p>
        </w:tc>
        <w:tc>
          <w:tcPr>
            <w:tcW w:w="2920" w:type="dxa"/>
          </w:tcPr>
          <w:p w14:paraId="40358D4C" w14:textId="77777777" w:rsidR="00073243" w:rsidRPr="00D24A3B" w:rsidRDefault="0007324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617A734D" w14:textId="77777777" w:rsidR="00073243" w:rsidRPr="00D24A3B" w:rsidRDefault="00073243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укрепление финансовой дисциплины </w:t>
            </w:r>
            <w:r w:rsidR="007B4CE1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организаций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, финансируемых из местного бюджета, а также обеспечение поступлений в консолидированный бюджет за счет погашения задолженности</w:t>
            </w:r>
          </w:p>
        </w:tc>
      </w:tr>
      <w:tr w:rsidR="007B4CE1" w:rsidRPr="00D24A3B" w14:paraId="312B4E9E" w14:textId="77777777" w:rsidTr="007D0300">
        <w:tc>
          <w:tcPr>
            <w:tcW w:w="1186" w:type="dxa"/>
          </w:tcPr>
          <w:p w14:paraId="4FAE14C2" w14:textId="77777777" w:rsidR="007B4CE1" w:rsidRPr="00D24A3B" w:rsidRDefault="007B4CE1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645F3B54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Проведение в полном объеме претензионно-исковой и адресной работы с арендаторами, имеющими задолженность по арендным платежам за пользование имуществом и земельным участкам, находящимися в муниципальной собственности.</w:t>
            </w:r>
          </w:p>
          <w:p w14:paraId="3473F216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i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Информацию представлять в Финансовое управление по форме согласно таблицам </w:t>
            </w:r>
            <w:r w:rsidR="00685807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и </w:t>
            </w:r>
            <w:r w:rsidR="00685807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3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раздел «А» к настоящему плану</w:t>
            </w:r>
          </w:p>
        </w:tc>
        <w:tc>
          <w:tcPr>
            <w:tcW w:w="2911" w:type="dxa"/>
          </w:tcPr>
          <w:p w14:paraId="5F1B1766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Управление</w:t>
            </w:r>
          </w:p>
          <w:p w14:paraId="2D5D82FE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муниципальным</w:t>
            </w:r>
          </w:p>
          <w:p w14:paraId="77770311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имуществом</w:t>
            </w:r>
          </w:p>
        </w:tc>
        <w:tc>
          <w:tcPr>
            <w:tcW w:w="2920" w:type="dxa"/>
          </w:tcPr>
          <w:p w14:paraId="2BBD973E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235FE6F0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Увеличение неналоговых доходов за счет фактического взыскания сумм задолженности по арендным платежам за использование земельных участков и (или) имущества, находящегося в муниципальной собственности</w:t>
            </w:r>
          </w:p>
        </w:tc>
      </w:tr>
      <w:tr w:rsidR="007B4CE1" w:rsidRPr="00D24A3B" w14:paraId="21C1253B" w14:textId="77777777" w:rsidTr="007D0300">
        <w:tc>
          <w:tcPr>
            <w:tcW w:w="1186" w:type="dxa"/>
          </w:tcPr>
          <w:p w14:paraId="6573DD89" w14:textId="77777777" w:rsidR="007B4CE1" w:rsidRPr="00D24A3B" w:rsidRDefault="007B4CE1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2906BE51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Проведение инвентаризации имущества, находящегося в муниципальной собственности, на предмет соблюдения условий предоставления имущества положениям заключенных договоров аренды.</w:t>
            </w:r>
          </w:p>
          <w:p w14:paraId="02BFF256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i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Информацию представлять в Финансовое управление по форме согласно таблице </w:t>
            </w:r>
            <w:r w:rsidR="00685807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4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к настоящему плану</w:t>
            </w:r>
          </w:p>
        </w:tc>
        <w:tc>
          <w:tcPr>
            <w:tcW w:w="2911" w:type="dxa"/>
          </w:tcPr>
          <w:p w14:paraId="18C0769B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Управление</w:t>
            </w:r>
          </w:p>
          <w:p w14:paraId="2A92D5FB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муниципальным </w:t>
            </w:r>
          </w:p>
          <w:p w14:paraId="5E27B51B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имуществом</w:t>
            </w:r>
          </w:p>
        </w:tc>
        <w:tc>
          <w:tcPr>
            <w:tcW w:w="2920" w:type="dxa"/>
          </w:tcPr>
          <w:p w14:paraId="345BAC1E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3BE6D689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Увеличение неналоговых доходов за счет выявления полностью или частично неиспользуемого имущества, находящегося в муниципальной собственности и принятия по нему органом местного самоуправления решения о сдаче в аренду таких объектов или о продаже в установленном законодательством порядке </w:t>
            </w:r>
          </w:p>
        </w:tc>
      </w:tr>
      <w:tr w:rsidR="007B4CE1" w:rsidRPr="00D24A3B" w14:paraId="22484BA8" w14:textId="77777777" w:rsidTr="007D0300">
        <w:tc>
          <w:tcPr>
            <w:tcW w:w="1186" w:type="dxa"/>
          </w:tcPr>
          <w:p w14:paraId="09BE0BA6" w14:textId="77777777" w:rsidR="007B4CE1" w:rsidRPr="00D24A3B" w:rsidRDefault="007B4CE1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AD19028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Проведение инвентаризации муниципального имущества, в том числе переданного в хозяйственное ведение муниципальным унитарным предприятиям и оперативное управление муниципальным учреждениям, находящегося в безвозмездном пользовании, с целью принятия решения о дальнейшем его использовании.</w:t>
            </w:r>
          </w:p>
          <w:p w14:paraId="349438DB" w14:textId="77777777" w:rsidR="007B4CE1" w:rsidRPr="00D24A3B" w:rsidRDefault="007B4CE1" w:rsidP="00D24A3B">
            <w:pPr>
              <w:widowControl w:val="0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Информацию представлять в 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Финансовое управление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по форме согласно таблице </w:t>
            </w:r>
            <w:r w:rsidR="00685807" w:rsidRPr="00D24A3B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к настоящему плану</w:t>
            </w:r>
          </w:p>
        </w:tc>
        <w:tc>
          <w:tcPr>
            <w:tcW w:w="2911" w:type="dxa"/>
          </w:tcPr>
          <w:p w14:paraId="3555F9BC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Управление</w:t>
            </w:r>
          </w:p>
          <w:p w14:paraId="3E5A6269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муниципальным</w:t>
            </w:r>
          </w:p>
          <w:p w14:paraId="2C7E2A11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имуществом</w:t>
            </w:r>
          </w:p>
        </w:tc>
        <w:tc>
          <w:tcPr>
            <w:tcW w:w="2920" w:type="dxa"/>
          </w:tcPr>
          <w:p w14:paraId="7F20926F" w14:textId="77777777" w:rsidR="007B4CE1" w:rsidRPr="00D24A3B" w:rsidRDefault="007B4CE1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1F9E9860" w14:textId="77777777" w:rsidR="007B4CE1" w:rsidRPr="00D24A3B" w:rsidRDefault="007B4CE1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увеличение неналоговых доходов за счет выявления полностью или частично неиспользуемого имущества, находящегося в муниципальной собственности, и принятия по нему органом местного самоуправления решения о сдаче в аренду таких объектов или о продаже в установленном законодательством порядке</w:t>
            </w:r>
          </w:p>
        </w:tc>
      </w:tr>
      <w:tr w:rsidR="00147DFF" w:rsidRPr="00D24A3B" w14:paraId="66E26E88" w14:textId="77777777" w:rsidTr="007D0300">
        <w:tc>
          <w:tcPr>
            <w:tcW w:w="1186" w:type="dxa"/>
          </w:tcPr>
          <w:p w14:paraId="4A8B2906" w14:textId="77777777" w:rsidR="00147DFF" w:rsidRPr="00D24A3B" w:rsidRDefault="00147DF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7B19F79" w14:textId="77777777" w:rsidR="00147DFF" w:rsidRPr="00D24A3B" w:rsidRDefault="00147DFF" w:rsidP="00D24A3B">
            <w:pPr>
              <w:widowControl w:val="0"/>
              <w:ind w:right="-149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Разработка методики оценки эффективности использования муниципальных активов путем сопоставления доходов местного бюджета от использования данного имущества с расходами на его содержание и администрирование</w:t>
            </w:r>
          </w:p>
        </w:tc>
        <w:tc>
          <w:tcPr>
            <w:tcW w:w="2911" w:type="dxa"/>
          </w:tcPr>
          <w:p w14:paraId="543FCC0F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Управление</w:t>
            </w:r>
          </w:p>
          <w:p w14:paraId="2E8432E4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муниципальным</w:t>
            </w:r>
          </w:p>
          <w:p w14:paraId="20A12DB2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имуществом</w:t>
            </w:r>
          </w:p>
          <w:p w14:paraId="6262C979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7165E3E3" w14:textId="77777777" w:rsidR="00147DFF" w:rsidRDefault="00147DF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Финансовое управление</w:t>
            </w:r>
          </w:p>
          <w:p w14:paraId="02D80F90" w14:textId="56A0C9AD" w:rsidR="00DF6BC9" w:rsidRPr="00D24A3B" w:rsidRDefault="00DF6BC9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920" w:type="dxa"/>
          </w:tcPr>
          <w:p w14:paraId="35D9AA4E" w14:textId="77777777" w:rsidR="00147DFF" w:rsidRPr="00D24A3B" w:rsidRDefault="00332711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2019 -2020 год</w:t>
            </w:r>
          </w:p>
        </w:tc>
        <w:tc>
          <w:tcPr>
            <w:tcW w:w="2934" w:type="dxa"/>
          </w:tcPr>
          <w:p w14:paraId="7A674581" w14:textId="77777777" w:rsidR="00147DFF" w:rsidRPr="00D24A3B" w:rsidRDefault="00147DFF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увеличение неналоговых доходов</w:t>
            </w:r>
          </w:p>
        </w:tc>
      </w:tr>
      <w:tr w:rsidR="00051DE4" w:rsidRPr="00D24A3B" w14:paraId="025F83F5" w14:textId="77777777" w:rsidTr="007D0300">
        <w:tc>
          <w:tcPr>
            <w:tcW w:w="1186" w:type="dxa"/>
          </w:tcPr>
          <w:p w14:paraId="17B73D3D" w14:textId="77777777" w:rsidR="00051DE4" w:rsidRPr="00D24A3B" w:rsidRDefault="00051DE4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6BB4FADD" w14:textId="77777777" w:rsidR="00051DE4" w:rsidRPr="00D24A3B" w:rsidRDefault="00051DE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Проведение комплексных кадастровых работ в соответствии с Федеральным законом от 24 июля 2007 года № 221-ФЗ «О кадастровой деятельности»</w:t>
            </w:r>
          </w:p>
        </w:tc>
        <w:tc>
          <w:tcPr>
            <w:tcW w:w="2911" w:type="dxa"/>
          </w:tcPr>
          <w:p w14:paraId="1908E8D9" w14:textId="77777777" w:rsidR="00FA1D4F" w:rsidRPr="00D24A3B" w:rsidRDefault="00FA1D4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МБУ «Архитектура»</w:t>
            </w:r>
          </w:p>
          <w:p w14:paraId="05D98A5A" w14:textId="77777777" w:rsidR="00FA1D4F" w:rsidRPr="00D24A3B" w:rsidRDefault="00FA1D4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59D570C" w14:textId="77777777" w:rsidR="00051DE4" w:rsidRPr="00D24A3B" w:rsidRDefault="00FA1D4F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  <w:highlight w:val="yellow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Управление муниципальным имуществом</w:t>
            </w:r>
          </w:p>
        </w:tc>
        <w:tc>
          <w:tcPr>
            <w:tcW w:w="2920" w:type="dxa"/>
          </w:tcPr>
          <w:p w14:paraId="00210B41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Ежегодно, </w:t>
            </w:r>
          </w:p>
          <w:p w14:paraId="0EB97051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до 15 января года, следующего за отчетным</w:t>
            </w:r>
          </w:p>
        </w:tc>
        <w:tc>
          <w:tcPr>
            <w:tcW w:w="2934" w:type="dxa"/>
          </w:tcPr>
          <w:p w14:paraId="7B1693A3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Вовлечение</w:t>
            </w:r>
          </w:p>
          <w:p w14:paraId="2C2AD5F9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в налогооблагаемый (хозяйственный) оборот неучтенных объектов недвижимого имущества и обеспечение своевременного поступления имущественных налогов и неналоговых доходов от его реализации или использования</w:t>
            </w:r>
          </w:p>
        </w:tc>
      </w:tr>
      <w:tr w:rsidR="00051DE4" w:rsidRPr="00D24A3B" w14:paraId="6A311435" w14:textId="77777777" w:rsidTr="007D0300">
        <w:tc>
          <w:tcPr>
            <w:tcW w:w="1186" w:type="dxa"/>
          </w:tcPr>
          <w:p w14:paraId="255600F5" w14:textId="77777777" w:rsidR="00051DE4" w:rsidRPr="00D24A3B" w:rsidRDefault="00051DE4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6F6F7E43" w14:textId="77777777" w:rsidR="00051DE4" w:rsidRPr="00D24A3B" w:rsidRDefault="00051DE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анализа перечней объектов недвижимого имущества, направленных органом кадастрового учета, в отношении которых необходимо проведение дополнительные мероприятия на  предмет возможности внесения (включения) в ЕГРН сведений о ранее учтенных объектах недвижимости капитального строительства и земельных участках, о правах, ограничениях (обременениях) прав (правообладателях) в порядке, установленном Федеральным законом от 13 июля 2015 года № 218-ФЗ «О государственной регистрации недвижимости» </w:t>
            </w:r>
          </w:p>
          <w:p w14:paraId="234BB738" w14:textId="77777777" w:rsidR="00051DE4" w:rsidRPr="00D24A3B" w:rsidRDefault="00051DE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Организация и проведение мероприятий по определению (уточнению) характеристик объектов недвижимого имущества по перечням, объектов недвижимого имущества, в отношении которых необходимо проведение дополнительных мероприятий по установлению:</w:t>
            </w:r>
          </w:p>
          <w:p w14:paraId="2AC0A1F5" w14:textId="77777777" w:rsidR="00051DE4" w:rsidRPr="00D24A3B" w:rsidRDefault="00051DE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1)  кадастровой стоимости (с указанием причин ее отсутствия);</w:t>
            </w:r>
          </w:p>
          <w:p w14:paraId="3B11F9D6" w14:textId="77777777" w:rsidR="00051DE4" w:rsidRPr="00D24A3B" w:rsidRDefault="00051DE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2)  правообладателях;</w:t>
            </w:r>
          </w:p>
          <w:p w14:paraId="3BAA6BAC" w14:textId="77777777" w:rsidR="00051DE4" w:rsidRPr="00D24A3B" w:rsidRDefault="00051DE4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3)  виде разрешенного использовании земельного участка.</w:t>
            </w:r>
            <w:r w:rsidR="00B67C1C"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2911" w:type="dxa"/>
          </w:tcPr>
          <w:p w14:paraId="13F172AA" w14:textId="77777777" w:rsidR="00B67C1C" w:rsidRPr="00D24A3B" w:rsidRDefault="00B67C1C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МБУ «Архитектура»</w:t>
            </w:r>
          </w:p>
          <w:p w14:paraId="30C89AAE" w14:textId="77777777" w:rsidR="00B67C1C" w:rsidRPr="00D24A3B" w:rsidRDefault="00B67C1C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1AE2E486" w14:textId="77777777" w:rsidR="00051DE4" w:rsidRPr="00D24A3B" w:rsidRDefault="00B67C1C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Управление муниципальным имуществом</w:t>
            </w:r>
          </w:p>
        </w:tc>
        <w:tc>
          <w:tcPr>
            <w:tcW w:w="2920" w:type="dxa"/>
          </w:tcPr>
          <w:p w14:paraId="0D659DF5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Ежегодно, </w:t>
            </w:r>
          </w:p>
          <w:p w14:paraId="0E69791A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II и III кварталы</w:t>
            </w:r>
          </w:p>
        </w:tc>
        <w:tc>
          <w:tcPr>
            <w:tcW w:w="2934" w:type="dxa"/>
          </w:tcPr>
          <w:p w14:paraId="7F579DA7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Вовлечение</w:t>
            </w:r>
          </w:p>
          <w:p w14:paraId="5F480D3F" w14:textId="77777777" w:rsidR="00051DE4" w:rsidRPr="00D24A3B" w:rsidRDefault="00051DE4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в налогооблагаемый (хозяйственный) оборот неучтенных объектов недвижимого имущества и обеспечение своевременного поступления имущественных налогов и неналоговых доходов от его реализации или использования</w:t>
            </w:r>
          </w:p>
        </w:tc>
      </w:tr>
      <w:tr w:rsidR="00147DFF" w:rsidRPr="00D24A3B" w14:paraId="1DA20705" w14:textId="77777777" w:rsidTr="007D0300">
        <w:tc>
          <w:tcPr>
            <w:tcW w:w="1186" w:type="dxa"/>
          </w:tcPr>
          <w:p w14:paraId="77E12BCA" w14:textId="77777777" w:rsidR="00147DFF" w:rsidRPr="00D24A3B" w:rsidRDefault="00147DF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1459CBDD" w14:textId="77777777" w:rsidR="00147DFF" w:rsidRPr="00D24A3B" w:rsidRDefault="001506F8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Направление в орган, осуществляющий государственный кадастровый учет и государственную регистрацию прав, документов по объектам недвижимого имущества (содержащихся в них сведений) в порядке межведомственного информационного взаимодействия для последующего внесения сведений в ЕГРН</w:t>
            </w:r>
            <w:r w:rsidR="00A34503" w:rsidRPr="00D24A3B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  <w:tc>
          <w:tcPr>
            <w:tcW w:w="2911" w:type="dxa"/>
          </w:tcPr>
          <w:p w14:paraId="53EE8AEA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МБУ «Архитектура»</w:t>
            </w:r>
          </w:p>
          <w:p w14:paraId="0154249A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14:paraId="140CE983" w14:textId="77777777" w:rsidR="00147DFF" w:rsidRPr="00D24A3B" w:rsidRDefault="00147DFF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Управление муниципальным имуществом</w:t>
            </w:r>
          </w:p>
        </w:tc>
        <w:tc>
          <w:tcPr>
            <w:tcW w:w="2920" w:type="dxa"/>
          </w:tcPr>
          <w:p w14:paraId="4E66F798" w14:textId="77777777" w:rsidR="00147DFF" w:rsidRPr="00D24A3B" w:rsidRDefault="00147DFF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в сроки, установленные Федеральным законом от 13.07.2015 № 218-ФЗ «О государственной регистрации недвижимости»</w:t>
            </w:r>
          </w:p>
        </w:tc>
        <w:tc>
          <w:tcPr>
            <w:tcW w:w="2934" w:type="dxa"/>
          </w:tcPr>
          <w:p w14:paraId="5F355F9E" w14:textId="77777777" w:rsidR="00147DFF" w:rsidRPr="00D24A3B" w:rsidRDefault="001506F8" w:rsidP="00D24A3B">
            <w:pPr>
              <w:pStyle w:val="11"/>
              <w:spacing w:before="0"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вовлечение в налогооблагаемый (хозяйственный) оборот неучтенных объектов недвижимого имущества и обеспечение своевременного поступления имущественных налогов и неналоговых </w:t>
            </w: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lastRenderedPageBreak/>
              <w:t>доходов от его реализации или использования</w:t>
            </w:r>
          </w:p>
        </w:tc>
      </w:tr>
      <w:tr w:rsidR="00A34503" w:rsidRPr="00D24A3B" w14:paraId="05420797" w14:textId="77777777" w:rsidTr="007D0300">
        <w:tc>
          <w:tcPr>
            <w:tcW w:w="1186" w:type="dxa"/>
          </w:tcPr>
          <w:p w14:paraId="6BF3FD64" w14:textId="77777777" w:rsidR="00A34503" w:rsidRPr="00D24A3B" w:rsidRDefault="00A3450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0A4CD679" w14:textId="77777777" w:rsidR="00A34503" w:rsidRPr="00D24A3B" w:rsidRDefault="00A34503" w:rsidP="00D24A3B">
            <w:pPr>
              <w:widowControl w:val="0"/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i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Организация работы по информированию территориальных налоговых органов о выданных разрешениях на ввод в эксплуатацию объектов капитального строительства, оформленных юридическими лицами, и предоставление в </w:t>
            </w:r>
            <w:r w:rsidR="00A87F13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Финансовое управление 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информации по форме согласно таблице </w:t>
            </w:r>
            <w:r w:rsidR="00685807"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6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к настоящему плану</w:t>
            </w:r>
          </w:p>
        </w:tc>
        <w:tc>
          <w:tcPr>
            <w:tcW w:w="2911" w:type="dxa"/>
          </w:tcPr>
          <w:p w14:paraId="40CC9E39" w14:textId="77777777" w:rsidR="00A34503" w:rsidRPr="00D24A3B" w:rsidRDefault="00A34503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МБУ «Архитектура»</w:t>
            </w:r>
          </w:p>
          <w:p w14:paraId="04DEC861" w14:textId="77777777" w:rsidR="00A34503" w:rsidRPr="00D24A3B" w:rsidRDefault="00A34503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14:paraId="71B9D247" w14:textId="77777777" w:rsidR="00A34503" w:rsidRPr="00D24A3B" w:rsidRDefault="00A34503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920" w:type="dxa"/>
          </w:tcPr>
          <w:p w14:paraId="00C4F1F8" w14:textId="77777777" w:rsidR="00A34503" w:rsidRPr="00D24A3B" w:rsidRDefault="00A3450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ежегодно,</w:t>
            </w:r>
          </w:p>
          <w:p w14:paraId="1E837A75" w14:textId="77777777" w:rsidR="00A34503" w:rsidRPr="00D24A3B" w:rsidRDefault="00A3450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до 10 апреля года,</w:t>
            </w:r>
          </w:p>
          <w:p w14:paraId="34FD994C" w14:textId="77777777" w:rsidR="00A34503" w:rsidRPr="00D24A3B" w:rsidRDefault="00A3450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 xml:space="preserve"> следующего за отчетным</w:t>
            </w:r>
          </w:p>
        </w:tc>
        <w:tc>
          <w:tcPr>
            <w:tcW w:w="2934" w:type="dxa"/>
          </w:tcPr>
          <w:p w14:paraId="7FEEBFD3" w14:textId="77777777" w:rsidR="00A34503" w:rsidRPr="00D24A3B" w:rsidRDefault="00A34503" w:rsidP="00D24A3B">
            <w:pPr>
              <w:widowControl w:val="0"/>
              <w:ind w:left="-62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привлечение организаций к своевременному учету объектов капитального строительства в качестве основных средств и уплате налога на имущество организаций</w:t>
            </w:r>
          </w:p>
        </w:tc>
      </w:tr>
      <w:tr w:rsidR="00047F53" w:rsidRPr="00D24A3B" w14:paraId="458C3926" w14:textId="77777777" w:rsidTr="007D0300">
        <w:tc>
          <w:tcPr>
            <w:tcW w:w="1186" w:type="dxa"/>
          </w:tcPr>
          <w:p w14:paraId="5129E660" w14:textId="77777777" w:rsidR="00047F53" w:rsidRPr="00D24A3B" w:rsidRDefault="00047F5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4F77C565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Разработка проектов муниципальных правовых актов об установлении налоговых ставок, особенностей определения налоговой базы и налоговых льгот, оснований и порядка их применения налогоплательщиками для исчисления налога на имущество физических лиц исходя из кадастровой стоимости и учитывая необходимость обеспечения сбалансированности местных бюджетов</w:t>
            </w:r>
          </w:p>
        </w:tc>
        <w:tc>
          <w:tcPr>
            <w:tcW w:w="2911" w:type="dxa"/>
          </w:tcPr>
          <w:p w14:paraId="40DC8956" w14:textId="77777777" w:rsidR="00047F53" w:rsidRPr="00D24A3B" w:rsidRDefault="00A97B0F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Отдел экономики, муниципальных закупок и потребительского рынка </w:t>
            </w:r>
          </w:p>
          <w:p w14:paraId="678D7351" w14:textId="77777777" w:rsidR="00A97B0F" w:rsidRPr="00D24A3B" w:rsidRDefault="00A97B0F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88DEAC7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Финансовое управление</w:t>
            </w:r>
          </w:p>
        </w:tc>
        <w:tc>
          <w:tcPr>
            <w:tcW w:w="2920" w:type="dxa"/>
          </w:tcPr>
          <w:p w14:paraId="3774B3E7" w14:textId="77777777" w:rsidR="00047F53" w:rsidRPr="00D24A3B" w:rsidRDefault="00047F53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II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III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кварталы</w:t>
            </w:r>
            <w:r w:rsidRPr="00D24A3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2019 года</w:t>
            </w:r>
          </w:p>
        </w:tc>
        <w:tc>
          <w:tcPr>
            <w:tcW w:w="2934" w:type="dxa"/>
          </w:tcPr>
          <w:p w14:paraId="13267612" w14:textId="77777777" w:rsidR="00047F53" w:rsidRPr="00D24A3B" w:rsidRDefault="00047F53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обеспечение поступлений в местные бюджеты муниципальных образований, расположенных на территории Свердловской области, налога на имущество физических лиц</w:t>
            </w:r>
          </w:p>
        </w:tc>
      </w:tr>
      <w:tr w:rsidR="00A97B0F" w:rsidRPr="00D24A3B" w14:paraId="47B40C04" w14:textId="77777777" w:rsidTr="007D0300">
        <w:tc>
          <w:tcPr>
            <w:tcW w:w="1186" w:type="dxa"/>
          </w:tcPr>
          <w:p w14:paraId="2F7951E1" w14:textId="77777777" w:rsidR="00A97B0F" w:rsidRPr="00D24A3B" w:rsidRDefault="00A97B0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C46EDDE" w14:textId="77777777" w:rsidR="00A97B0F" w:rsidRPr="00D24A3B" w:rsidRDefault="00A97B0F" w:rsidP="00D24A3B">
            <w:pPr>
              <w:widowControl w:val="0"/>
              <w:rPr>
                <w:rFonts w:ascii="Liberation Serif" w:hAnsi="Liberation Serif" w:cs="Liberation Serif"/>
              </w:rPr>
            </w:pPr>
            <w:r w:rsidRPr="00D24A3B">
              <w:rPr>
                <w:rFonts w:ascii="Liberation Serif" w:hAnsi="Liberation Serif" w:cs="Liberation Serif"/>
              </w:rPr>
              <w:t xml:space="preserve">Осуществление оценки результатов перехода на уплату налога на имущество физических лиц исходя из кадастровой стоимости. Информация предоставляется в </w:t>
            </w:r>
            <w:r w:rsidR="00B7070F" w:rsidRPr="00D24A3B">
              <w:rPr>
                <w:rFonts w:ascii="Liberation Serif" w:hAnsi="Liberation Serif" w:cs="Liberation Serif"/>
              </w:rPr>
              <w:t>Финансовое управление</w:t>
            </w:r>
            <w:r w:rsidRPr="00D24A3B">
              <w:rPr>
                <w:rFonts w:ascii="Liberation Serif" w:hAnsi="Liberation Serif" w:cs="Liberation Serif"/>
              </w:rPr>
              <w:t xml:space="preserve"> по форме согласно таблице 6-1</w:t>
            </w:r>
          </w:p>
        </w:tc>
        <w:tc>
          <w:tcPr>
            <w:tcW w:w="2911" w:type="dxa"/>
          </w:tcPr>
          <w:p w14:paraId="28204247" w14:textId="77777777" w:rsidR="00A97B0F" w:rsidRPr="00D24A3B" w:rsidRDefault="00A97B0F" w:rsidP="00D24A3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D24A3B">
              <w:rPr>
                <w:rFonts w:ascii="Liberation Serif" w:hAnsi="Liberation Serif" w:cs="Liberation Serif"/>
              </w:rPr>
              <w:t>Отдел экономики, муниципальных закупок и потребительского рынка</w:t>
            </w:r>
          </w:p>
          <w:p w14:paraId="789B7575" w14:textId="77777777" w:rsidR="00A97B0F" w:rsidRPr="00D24A3B" w:rsidRDefault="00A97B0F" w:rsidP="00D24A3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D24A3B">
              <w:rPr>
                <w:rFonts w:ascii="Liberation Serif" w:hAnsi="Liberation Serif" w:cs="Liberation Serif"/>
              </w:rPr>
              <w:t>во взаимодействии с</w:t>
            </w:r>
          </w:p>
          <w:p w14:paraId="7EF5F745" w14:textId="77777777" w:rsidR="00A97B0F" w:rsidRPr="00D24A3B" w:rsidRDefault="00A97B0F" w:rsidP="00D24A3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D24A3B">
              <w:rPr>
                <w:rFonts w:ascii="Liberation Serif" w:hAnsi="Liberation Serif" w:cs="Liberation Serif"/>
              </w:rPr>
              <w:t>Межрайонной ИФНС России № 32 по Свердловской области</w:t>
            </w:r>
          </w:p>
        </w:tc>
        <w:tc>
          <w:tcPr>
            <w:tcW w:w="2920" w:type="dxa"/>
          </w:tcPr>
          <w:p w14:paraId="3D1C1651" w14:textId="77777777" w:rsidR="00A97B0F" w:rsidRPr="00D24A3B" w:rsidRDefault="00A97B0F" w:rsidP="00D24A3B">
            <w:pPr>
              <w:widowControl w:val="0"/>
              <w:jc w:val="center"/>
              <w:rPr>
                <w:rFonts w:ascii="Liberation Serif" w:hAnsi="Liberation Serif" w:cs="Liberation Serif"/>
              </w:rPr>
            </w:pPr>
            <w:r w:rsidRPr="00D24A3B">
              <w:rPr>
                <w:rFonts w:ascii="Liberation Serif" w:hAnsi="Liberation Serif" w:cs="Liberation Serif"/>
              </w:rPr>
              <w:t>ежегодно, до 20 октября года, следующего за отчетным</w:t>
            </w:r>
          </w:p>
        </w:tc>
        <w:tc>
          <w:tcPr>
            <w:tcW w:w="2934" w:type="dxa"/>
          </w:tcPr>
          <w:p w14:paraId="7990EBD4" w14:textId="77777777" w:rsidR="00A97B0F" w:rsidRPr="00D24A3B" w:rsidRDefault="00A97B0F" w:rsidP="00D24A3B">
            <w:pPr>
              <w:widowControl w:val="0"/>
              <w:rPr>
                <w:rFonts w:ascii="Liberation Serif" w:hAnsi="Liberation Serif" w:cs="Liberation Serif"/>
              </w:rPr>
            </w:pPr>
            <w:r w:rsidRPr="00D24A3B">
              <w:rPr>
                <w:rFonts w:ascii="Liberation Serif" w:hAnsi="Liberation Serif" w:cs="Liberation Serif"/>
              </w:rPr>
              <w:t>обеспечение поступлений в бюджет городского округа налога на имущество физических лиц</w:t>
            </w:r>
          </w:p>
        </w:tc>
      </w:tr>
      <w:tr w:rsidR="007B4CE1" w:rsidRPr="00D24A3B" w14:paraId="1BF2BA29" w14:textId="77777777" w:rsidTr="007D0300">
        <w:tc>
          <w:tcPr>
            <w:tcW w:w="14786" w:type="dxa"/>
            <w:gridSpan w:val="5"/>
          </w:tcPr>
          <w:p w14:paraId="613DD3C9" w14:textId="77777777" w:rsidR="007B4CE1" w:rsidRPr="00D24A3B" w:rsidRDefault="00047F53" w:rsidP="00D24A3B">
            <w:pPr>
              <w:widowControl w:val="0"/>
              <w:tabs>
                <w:tab w:val="left" w:pos="5955"/>
              </w:tabs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shd w:val="clear" w:color="auto" w:fill="FFFFFF"/>
              </w:rPr>
              <w:t>Раздел 2. Мероприятия, направленные на активизацию работы по выявлению потенциальных доходных источников областного и (или) местных бюджетов муниципальных образований в Свердловской области</w:t>
            </w:r>
          </w:p>
        </w:tc>
      </w:tr>
      <w:tr w:rsidR="00047F53" w:rsidRPr="00D24A3B" w14:paraId="4C525DF7" w14:textId="77777777" w:rsidTr="007D0300">
        <w:tc>
          <w:tcPr>
            <w:tcW w:w="1186" w:type="dxa"/>
          </w:tcPr>
          <w:p w14:paraId="49DC7F33" w14:textId="77777777" w:rsidR="00047F53" w:rsidRPr="00D24A3B" w:rsidRDefault="00047F5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2B08AC3C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анализа эффективности применения налоговых преференций, предоставленных муниципальными правовыми актами, с последующим направлением информации в Министерство экономики и территориального развития Свердловской области и </w:t>
            </w:r>
            <w:r w:rsidR="00A87F13" w:rsidRPr="00D24A3B">
              <w:rPr>
                <w:rFonts w:ascii="Liberation Serif" w:hAnsi="Liberation Serif" w:cs="Liberation Serif"/>
                <w:sz w:val="20"/>
                <w:szCs w:val="20"/>
              </w:rPr>
              <w:t>Финансовое управление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по форме согласно таблице </w:t>
            </w:r>
            <w:r w:rsidR="00685807" w:rsidRPr="00D24A3B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к настоящему плану</w:t>
            </w:r>
          </w:p>
        </w:tc>
        <w:tc>
          <w:tcPr>
            <w:tcW w:w="2911" w:type="dxa"/>
          </w:tcPr>
          <w:p w14:paraId="06C43212" w14:textId="77777777" w:rsidR="00047F53" w:rsidRPr="00D24A3B" w:rsidRDefault="00B7070F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Отдел экономики, муниципальных закупок и потребительского рынка</w:t>
            </w:r>
          </w:p>
          <w:p w14:paraId="2FC19FD3" w14:textId="77777777" w:rsidR="00B7070F" w:rsidRPr="00D24A3B" w:rsidRDefault="00B7070F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321D3FD7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Финансовое управление</w:t>
            </w:r>
          </w:p>
        </w:tc>
        <w:tc>
          <w:tcPr>
            <w:tcW w:w="2920" w:type="dxa"/>
          </w:tcPr>
          <w:p w14:paraId="2726DAF2" w14:textId="77777777" w:rsidR="00047F53" w:rsidRPr="00D24A3B" w:rsidRDefault="00047F53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ежегодно,</w:t>
            </w:r>
          </w:p>
          <w:p w14:paraId="18AA4677" w14:textId="77777777" w:rsidR="00047F53" w:rsidRPr="00D24A3B" w:rsidRDefault="00047F53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III-IV кварталы</w:t>
            </w:r>
          </w:p>
        </w:tc>
        <w:tc>
          <w:tcPr>
            <w:tcW w:w="2934" w:type="dxa"/>
          </w:tcPr>
          <w:p w14:paraId="575E00D2" w14:textId="77777777" w:rsidR="00047F53" w:rsidRPr="00D24A3B" w:rsidRDefault="00047F53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подготовка предложений по совершенствованию налоговой политики в </w:t>
            </w:r>
            <w:r w:rsidR="008E62A3" w:rsidRPr="00D24A3B">
              <w:rPr>
                <w:rFonts w:ascii="Liberation Serif" w:hAnsi="Liberation Serif" w:cs="Liberation Serif"/>
                <w:sz w:val="20"/>
                <w:szCs w:val="20"/>
              </w:rPr>
              <w:t>городском округе Среднеуральск</w:t>
            </w:r>
          </w:p>
        </w:tc>
      </w:tr>
      <w:tr w:rsidR="00360BDA" w:rsidRPr="00D24A3B" w14:paraId="708B75DF" w14:textId="77777777" w:rsidTr="007D0300">
        <w:tc>
          <w:tcPr>
            <w:tcW w:w="1186" w:type="dxa"/>
          </w:tcPr>
          <w:p w14:paraId="0EEBB93B" w14:textId="77777777" w:rsidR="00360BDA" w:rsidRPr="00D24A3B" w:rsidRDefault="00360BDA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042DC083" w14:textId="77777777" w:rsidR="00360BDA" w:rsidRPr="00D24A3B" w:rsidRDefault="00360BDA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Внедрение механизмов инициативного бюджетирования в рамках государственной программы Свердловской области «Совершенствование социально-экономической политики на территории Свердловской области до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2024 года», утвержденной постановлением Правительства Свердловской области от 25.12.2014 № 1209-ПП «Об утверждении государственной программы Свердловской области «Совершенствование социально-экономической политики на территории Свердловской области до 2024 года» </w:t>
            </w:r>
          </w:p>
        </w:tc>
        <w:tc>
          <w:tcPr>
            <w:tcW w:w="2911" w:type="dxa"/>
          </w:tcPr>
          <w:p w14:paraId="6A3F1E48" w14:textId="77777777" w:rsidR="00360BDA" w:rsidRPr="00D24A3B" w:rsidRDefault="00360BDA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Отдел стратегического планирования и проектного управления</w:t>
            </w:r>
          </w:p>
        </w:tc>
        <w:tc>
          <w:tcPr>
            <w:tcW w:w="2920" w:type="dxa"/>
          </w:tcPr>
          <w:p w14:paraId="12798EF2" w14:textId="77777777" w:rsidR="00360BDA" w:rsidRPr="00D24A3B" w:rsidRDefault="00360BDA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ежегодно</w:t>
            </w:r>
          </w:p>
        </w:tc>
        <w:tc>
          <w:tcPr>
            <w:tcW w:w="2934" w:type="dxa"/>
          </w:tcPr>
          <w:p w14:paraId="5C6D84C6" w14:textId="77777777" w:rsidR="00360BDA" w:rsidRPr="00D24A3B" w:rsidRDefault="00360BDA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</w:rPr>
              <w:t>Участие граждан в решении вопросов местного значения, поступление дополнительных средств в местный бюджет</w:t>
            </w:r>
          </w:p>
        </w:tc>
      </w:tr>
      <w:tr w:rsidR="008E62A3" w:rsidRPr="00D24A3B" w14:paraId="55F165AC" w14:textId="77777777" w:rsidTr="007D0300">
        <w:tc>
          <w:tcPr>
            <w:tcW w:w="1186" w:type="dxa"/>
          </w:tcPr>
          <w:p w14:paraId="3135D2F7" w14:textId="77777777" w:rsidR="008E62A3" w:rsidRPr="00D24A3B" w:rsidRDefault="008E62A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78EB1762" w14:textId="77777777" w:rsidR="008E62A3" w:rsidRPr="00D24A3B" w:rsidRDefault="008E62A3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Осуществление мониторинга эффективности деятельности административных комиссий, созданных в соответствии с Законом Свердловской области от 23 мая 2011 года №</w:t>
            </w:r>
            <w:r w:rsidRPr="00D24A3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 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31-ОЗ «О наделении органов местного самоуправления муниципальных образований в Свердловской области, государственным полномочием Свердловской области по созданию административных комиссий».</w:t>
            </w:r>
          </w:p>
          <w:p w14:paraId="6DECF9A5" w14:textId="77777777" w:rsidR="008E62A3" w:rsidRPr="00D24A3B" w:rsidRDefault="008E62A3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Информация о результатах работы административных комиссий представляется в Финансовое управление по форме согласно таблице </w:t>
            </w:r>
            <w:r w:rsidR="00685807"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8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к настоящему плану</w:t>
            </w:r>
          </w:p>
        </w:tc>
        <w:tc>
          <w:tcPr>
            <w:tcW w:w="2911" w:type="dxa"/>
          </w:tcPr>
          <w:p w14:paraId="37321046" w14:textId="77777777" w:rsidR="008E62A3" w:rsidRPr="00D24A3B" w:rsidRDefault="008E62A3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Юридический отдел</w:t>
            </w:r>
          </w:p>
        </w:tc>
        <w:tc>
          <w:tcPr>
            <w:tcW w:w="2920" w:type="dxa"/>
          </w:tcPr>
          <w:p w14:paraId="16A72579" w14:textId="77777777" w:rsidR="008E62A3" w:rsidRPr="00D24A3B" w:rsidRDefault="008E62A3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255556D8" w14:textId="77777777" w:rsidR="008E62A3" w:rsidRPr="00D24A3B" w:rsidRDefault="008E62A3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оценка бюджетной эффективности переданных полномочий и обеспечение поступления неналоговых доходов в местные бюджеты от их деятельности</w:t>
            </w:r>
          </w:p>
        </w:tc>
      </w:tr>
      <w:tr w:rsidR="007B4CE1" w:rsidRPr="00D24A3B" w14:paraId="43A3F02D" w14:textId="77777777" w:rsidTr="007D0300">
        <w:tc>
          <w:tcPr>
            <w:tcW w:w="14786" w:type="dxa"/>
            <w:gridSpan w:val="5"/>
          </w:tcPr>
          <w:p w14:paraId="28D66315" w14:textId="77777777" w:rsidR="007B4CE1" w:rsidRPr="00D24A3B" w:rsidRDefault="00047F53" w:rsidP="00D24A3B">
            <w:pPr>
              <w:widowControl w:val="0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 w:rsidRPr="00D24A3B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shd w:val="clear" w:color="auto" w:fill="FFFFFF"/>
              </w:rPr>
              <w:t xml:space="preserve">Раздел 3. Мероприятия, способствующие развитию экономического потенциала </w:t>
            </w:r>
            <w:r w:rsidR="008E62A3" w:rsidRPr="00D24A3B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  <w:shd w:val="clear" w:color="auto" w:fill="FFFFFF"/>
              </w:rPr>
              <w:t>городского округа Среднеуральск</w:t>
            </w:r>
          </w:p>
        </w:tc>
      </w:tr>
      <w:tr w:rsidR="00047F53" w:rsidRPr="00D24A3B" w14:paraId="4A383162" w14:textId="77777777" w:rsidTr="007D0300">
        <w:tc>
          <w:tcPr>
            <w:tcW w:w="1186" w:type="dxa"/>
          </w:tcPr>
          <w:p w14:paraId="0341B622" w14:textId="77777777" w:rsidR="00047F53" w:rsidRPr="00D24A3B" w:rsidRDefault="00047F53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0AF4EA48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Реализация мероприятий в рамках муниципального земельного контроля по выявлению следующих земельных участков:</w:t>
            </w:r>
          </w:p>
          <w:p w14:paraId="70CC7AE9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1) не используемых по целевому назначению;</w:t>
            </w:r>
          </w:p>
          <w:p w14:paraId="6F943AA9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2) невостребованных участков, долей, паев из земель сельскохозяйственного назначения с последующим принятием мер по оформлению их в муниципальную собственность;</w:t>
            </w:r>
          </w:p>
          <w:p w14:paraId="249B6A65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3)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val="en-US"/>
              </w:rPr>
              <w:t> 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на которые зарегистрированы права, но отсутствуют характеристики, позволяющие произвести их кадастровую оценку</w:t>
            </w:r>
          </w:p>
        </w:tc>
        <w:tc>
          <w:tcPr>
            <w:tcW w:w="2911" w:type="dxa"/>
          </w:tcPr>
          <w:p w14:paraId="794D680C" w14:textId="77777777" w:rsidR="00047F53" w:rsidRPr="00D24A3B" w:rsidRDefault="00047F5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Управление муниципальным имуществом»</w:t>
            </w:r>
          </w:p>
          <w:p w14:paraId="299D9FE1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14:paraId="1F0B369C" w14:textId="77777777" w:rsidR="00047F53" w:rsidRPr="00D24A3B" w:rsidRDefault="00047F53" w:rsidP="00D24A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</w:tc>
        <w:tc>
          <w:tcPr>
            <w:tcW w:w="2920" w:type="dxa"/>
          </w:tcPr>
          <w:p w14:paraId="0C3AB72C" w14:textId="77777777" w:rsidR="00047F53" w:rsidRPr="00D24A3B" w:rsidRDefault="00047F53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4391C4D0" w14:textId="77777777" w:rsidR="00047F53" w:rsidRPr="00D24A3B" w:rsidRDefault="00047F53" w:rsidP="00D24A3B">
            <w:pPr>
              <w:widowControl w:val="0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</w:rPr>
              <w:t>вовлечение в налогооблагаемый оборот неучтенных земельных участков и обеспечение своевременного поступления земельного налога либо арендной платы в местный бюджет</w:t>
            </w:r>
          </w:p>
        </w:tc>
      </w:tr>
      <w:tr w:rsidR="00997C9F" w:rsidRPr="00D24A3B" w14:paraId="1D366516" w14:textId="77777777" w:rsidTr="007D0300">
        <w:tc>
          <w:tcPr>
            <w:tcW w:w="1186" w:type="dxa"/>
          </w:tcPr>
          <w:p w14:paraId="68CB63ED" w14:textId="77777777" w:rsidR="00997C9F" w:rsidRPr="00D24A3B" w:rsidRDefault="00997C9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DC56771" w14:textId="77777777" w:rsidR="00997C9F" w:rsidRPr="00D24A3B" w:rsidRDefault="00997C9F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Организация и проведение рейдовых мероприятий в рамках мероприятий земельного контроля либо межведомственных комиссий («мобильных групп») по выявлению неучтенных объектов недвижимого имущества (объектов капитального строительства и земельных участков) или по уточнению характеристик по ранее учтенным объектам недвижимого имущества (капитального строительства и земельным участкам) в целях 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дополнения сведений ЕГРН.</w:t>
            </w:r>
          </w:p>
          <w:p w14:paraId="791E4CEA" w14:textId="77777777" w:rsidR="00997C9F" w:rsidRPr="00D24A3B" w:rsidRDefault="00997C9F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Информация о результатах работы представляется в Финансовое управление по форме согласно таблице </w:t>
            </w:r>
            <w:r w:rsidR="00685807" w:rsidRPr="00D24A3B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 к настоящему плану</w:t>
            </w:r>
          </w:p>
        </w:tc>
        <w:tc>
          <w:tcPr>
            <w:tcW w:w="2911" w:type="dxa"/>
          </w:tcPr>
          <w:p w14:paraId="1A79984F" w14:textId="77777777" w:rsidR="00997C9F" w:rsidRPr="00D24A3B" w:rsidRDefault="00997C9F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2920" w:type="dxa"/>
          </w:tcPr>
          <w:p w14:paraId="45D4C65F" w14:textId="77777777" w:rsidR="00997C9F" w:rsidRPr="00D24A3B" w:rsidRDefault="00997C9F" w:rsidP="00D24A3B">
            <w:pPr>
              <w:pStyle w:val="11"/>
              <w:shd w:val="clear" w:color="auto" w:fill="auto"/>
              <w:spacing w:before="0" w:after="0" w:line="240" w:lineRule="auto"/>
              <w:ind w:firstLine="709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0ECB02C8" w14:textId="77777777" w:rsidR="00997C9F" w:rsidRPr="00D24A3B" w:rsidRDefault="00997C9F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вовлечение в налогообла</w:t>
            </w: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softHyphen/>
              <w:t>гаемый оборот неучтенных земельных участков и обеспечение своевременного поступления земельного налога либо арендной платы в местные бюджеты</w:t>
            </w:r>
          </w:p>
        </w:tc>
      </w:tr>
      <w:tr w:rsidR="00B7070F" w:rsidRPr="00D24A3B" w14:paraId="5F560129" w14:textId="77777777" w:rsidTr="007D0300">
        <w:tc>
          <w:tcPr>
            <w:tcW w:w="1186" w:type="dxa"/>
          </w:tcPr>
          <w:p w14:paraId="4AD0B9D5" w14:textId="77777777" w:rsidR="00B7070F" w:rsidRPr="00D24A3B" w:rsidRDefault="00B7070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44760D1A" w14:textId="77777777" w:rsidR="00B7070F" w:rsidRPr="00D24A3B" w:rsidRDefault="00B7070F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Организация и проведение мероприятий по выявлению фактов использования земельных участков без правовых оснований и проведение претензионно-исковой работы по взысканию неосновательного обогащения с фактических землепользователей в соответствии с методическими рекомендациями органам местного самоуправления по взысканию неосновательного обогащения с лиц, использующих земельные участки без правовых оснований.</w:t>
            </w:r>
          </w:p>
          <w:p w14:paraId="7FE1676C" w14:textId="77777777" w:rsidR="00B7070F" w:rsidRPr="00D24A3B" w:rsidRDefault="00B7070F" w:rsidP="00D24A3B">
            <w:pPr>
              <w:widowControl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 xml:space="preserve">Информация предоставляется по форме согласно таблице </w:t>
            </w:r>
            <w:r w:rsidR="00F6295C" w:rsidRPr="00D24A3B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-1 к настоящему плану</w:t>
            </w:r>
          </w:p>
        </w:tc>
        <w:tc>
          <w:tcPr>
            <w:tcW w:w="2911" w:type="dxa"/>
          </w:tcPr>
          <w:p w14:paraId="0549974B" w14:textId="77777777" w:rsidR="00B7070F" w:rsidRPr="00D24A3B" w:rsidRDefault="00B7070F" w:rsidP="00D24A3B">
            <w:pPr>
              <w:widowControl w:val="0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Управление муниципальным имуществом</w:t>
            </w:r>
          </w:p>
        </w:tc>
        <w:tc>
          <w:tcPr>
            <w:tcW w:w="2920" w:type="dxa"/>
          </w:tcPr>
          <w:p w14:paraId="733DD1DD" w14:textId="77777777" w:rsidR="00B7070F" w:rsidRPr="00D24A3B" w:rsidRDefault="00F6295C" w:rsidP="00D24A3B">
            <w:pPr>
              <w:pStyle w:val="11"/>
              <w:shd w:val="clear" w:color="auto" w:fill="auto"/>
              <w:spacing w:before="0" w:after="0" w:line="240" w:lineRule="auto"/>
              <w:ind w:hanging="1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Полугодие, год, нарастающим итогом в течение соответствующего календарного года, до 15 числа месяца, следующего за отчетным периодом</w:t>
            </w:r>
          </w:p>
        </w:tc>
        <w:tc>
          <w:tcPr>
            <w:tcW w:w="2934" w:type="dxa"/>
          </w:tcPr>
          <w:p w14:paraId="25A8FF47" w14:textId="77777777" w:rsidR="00B7070F" w:rsidRPr="00D24A3B" w:rsidRDefault="00F6295C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увеличение неналоговых доходов местных бюджетов, стимулирование фактических землепользователей к оформлению правоустанавливающих документов на земельные участки</w:t>
            </w:r>
          </w:p>
        </w:tc>
      </w:tr>
      <w:tr w:rsidR="00997C9F" w:rsidRPr="00D24A3B" w14:paraId="55F71404" w14:textId="77777777" w:rsidTr="007D0300">
        <w:tc>
          <w:tcPr>
            <w:tcW w:w="1186" w:type="dxa"/>
          </w:tcPr>
          <w:p w14:paraId="01776ED8" w14:textId="77777777" w:rsidR="00997C9F" w:rsidRPr="00D24A3B" w:rsidRDefault="00997C9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5DE40BFD" w14:textId="77777777" w:rsidR="00B7070F" w:rsidRPr="00D24A3B" w:rsidRDefault="00B7070F" w:rsidP="00D24A3B">
            <w:pPr>
              <w:pStyle w:val="11"/>
              <w:spacing w:before="0" w:after="0" w:line="240" w:lineRule="auto"/>
              <w:jc w:val="both"/>
              <w:rPr>
                <w:rStyle w:val="105pt"/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Взаимодействие с налогоплательщиками и территориальными налоговыми органами по вопросу привлечения к постановке на налоговый учет в качестве  обособленных подразделений организаций, зарегистрированных в качестве налогоплательщиков за пределами Свердловской области (далее – иногородние (иностранные) организации), в том числе участвующих в реализации инвестиционных проектов на территории городского округа Среднеуральск, в соответствии с методическими рекомендациями по организации взаимодействия  органов местного самоуправления и территориальных налоговых органов по постановке на налоговый  учет  обособленных подразделений организаций по месту осуществления ими деятельности.</w:t>
            </w:r>
          </w:p>
          <w:p w14:paraId="10ACD99B" w14:textId="77777777" w:rsidR="00997C9F" w:rsidRPr="00D24A3B" w:rsidRDefault="00B7070F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 Информацию о результатах проведенных мероприятий предоставлять </w:t>
            </w:r>
            <w:r w:rsidR="00997C9F"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в </w:t>
            </w:r>
            <w:r w:rsidR="00997C9F" w:rsidRPr="00D24A3B">
              <w:rPr>
                <w:rFonts w:ascii="Liberation Serif" w:hAnsi="Liberation Serif" w:cs="Liberation Serif"/>
                <w:sz w:val="20"/>
                <w:szCs w:val="20"/>
              </w:rPr>
              <w:t>Финансовое управление</w:t>
            </w:r>
            <w:r w:rsidR="00997C9F"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 по форме согласно таблице </w:t>
            </w:r>
            <w:r w:rsidR="00685807"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10</w:t>
            </w:r>
            <w:r w:rsidR="00997C9F"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 к настоящему плану</w:t>
            </w:r>
          </w:p>
        </w:tc>
        <w:tc>
          <w:tcPr>
            <w:tcW w:w="2911" w:type="dxa"/>
          </w:tcPr>
          <w:p w14:paraId="5224D571" w14:textId="77777777" w:rsidR="00997C9F" w:rsidRPr="00D24A3B" w:rsidRDefault="00B7070F" w:rsidP="00D24A3B">
            <w:pPr>
              <w:pStyle w:val="11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Отдел экономики, муниципальных закупок и потребительского рынка во взаимодействии с Межрайонной ИФНС России № 32 по Свердловской области</w:t>
            </w:r>
          </w:p>
        </w:tc>
        <w:tc>
          <w:tcPr>
            <w:tcW w:w="2920" w:type="dxa"/>
          </w:tcPr>
          <w:p w14:paraId="6A1D2A7D" w14:textId="77777777" w:rsidR="00997C9F" w:rsidRPr="00D24A3B" w:rsidRDefault="00997C9F" w:rsidP="00D24A3B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7BF3E076" w14:textId="77777777" w:rsidR="00997C9F" w:rsidRPr="00D24A3B" w:rsidRDefault="00997C9F" w:rsidP="00D24A3B">
            <w:pPr>
              <w:pStyle w:val="11"/>
              <w:shd w:val="clear" w:color="auto" w:fill="auto"/>
              <w:spacing w:before="0"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увеличение объема обязательных платежей в областной и местны</w:t>
            </w:r>
            <w:r w:rsidR="00B7070F"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>й</w:t>
            </w:r>
            <w:r w:rsidRPr="00D24A3B">
              <w:rPr>
                <w:rStyle w:val="105pt"/>
                <w:rFonts w:ascii="Liberation Serif" w:hAnsi="Liberation Serif" w:cs="Liberation Serif"/>
                <w:sz w:val="20"/>
                <w:szCs w:val="20"/>
              </w:rPr>
              <w:t xml:space="preserve"> бюджет</w:t>
            </w:r>
          </w:p>
        </w:tc>
      </w:tr>
      <w:tr w:rsidR="00997C9F" w:rsidRPr="00D24A3B" w14:paraId="597E7B36" w14:textId="77777777" w:rsidTr="007D0300">
        <w:tc>
          <w:tcPr>
            <w:tcW w:w="1186" w:type="dxa"/>
          </w:tcPr>
          <w:p w14:paraId="02C7AEC1" w14:textId="77777777" w:rsidR="00997C9F" w:rsidRPr="00D24A3B" w:rsidRDefault="00997C9F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114A04D3" w14:textId="77777777" w:rsidR="00997C9F" w:rsidRDefault="00997C9F" w:rsidP="00D24A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Принятие мер по обеспечению поступления платы за право размещения нестационарных торговых объектов</w:t>
            </w:r>
          </w:p>
          <w:p w14:paraId="4187D8A9" w14:textId="6CE466D6" w:rsidR="00DF6BC9" w:rsidRPr="00D24A3B" w:rsidRDefault="00DF6BC9" w:rsidP="00D24A3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911" w:type="dxa"/>
          </w:tcPr>
          <w:p w14:paraId="138FAE3B" w14:textId="77777777" w:rsidR="00997C9F" w:rsidRPr="00D24A3B" w:rsidRDefault="00997C9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14:paraId="0A1BC7F5" w14:textId="77777777" w:rsidR="00997C9F" w:rsidRPr="00D24A3B" w:rsidRDefault="00997C9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920" w:type="dxa"/>
          </w:tcPr>
          <w:p w14:paraId="66D2B028" w14:textId="77777777" w:rsidR="00997C9F" w:rsidRPr="00D24A3B" w:rsidRDefault="00997C9F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ежеквартально</w:t>
            </w:r>
          </w:p>
        </w:tc>
        <w:tc>
          <w:tcPr>
            <w:tcW w:w="2934" w:type="dxa"/>
          </w:tcPr>
          <w:p w14:paraId="3BBCEA8A" w14:textId="77777777" w:rsidR="00997C9F" w:rsidRPr="00D24A3B" w:rsidRDefault="00997C9F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обеспечение поступлений неналоговых доходов в местные бюджеты</w:t>
            </w:r>
          </w:p>
        </w:tc>
      </w:tr>
      <w:tr w:rsidR="00F6295C" w:rsidRPr="00D24A3B" w14:paraId="5BA19442" w14:textId="77777777" w:rsidTr="007D0300">
        <w:tc>
          <w:tcPr>
            <w:tcW w:w="1186" w:type="dxa"/>
          </w:tcPr>
          <w:p w14:paraId="6449A09B" w14:textId="77777777" w:rsidR="00F6295C" w:rsidRPr="00D24A3B" w:rsidRDefault="00F6295C" w:rsidP="00D24A3B">
            <w:pPr>
              <w:pStyle w:val="a5"/>
              <w:widowControl w:val="0"/>
              <w:numPr>
                <w:ilvl w:val="0"/>
                <w:numId w:val="3"/>
              </w:numPr>
              <w:contextualSpacing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835" w:type="dxa"/>
          </w:tcPr>
          <w:p w14:paraId="77A339EA" w14:textId="77777777" w:rsidR="00F6295C" w:rsidRPr="00D24A3B" w:rsidRDefault="00F6295C" w:rsidP="00D24A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Предоставление сведений о перечислениях за размещение нестационарных торговых объектов на землях, находящихся в муниципальной собственности, и землях, государственная собственность на которые не разграничена. Информацию о результатах проведенных мероприятий предоставлять по форме согласно таблице 11 к настоящему Плану</w:t>
            </w:r>
          </w:p>
        </w:tc>
        <w:tc>
          <w:tcPr>
            <w:tcW w:w="2911" w:type="dxa"/>
          </w:tcPr>
          <w:p w14:paraId="4BF1BD85" w14:textId="77777777" w:rsidR="00F6295C" w:rsidRPr="00D24A3B" w:rsidRDefault="00F6295C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Управление муниципальным имуществом</w:t>
            </w:r>
          </w:p>
        </w:tc>
        <w:tc>
          <w:tcPr>
            <w:tcW w:w="2920" w:type="dxa"/>
          </w:tcPr>
          <w:p w14:paraId="1400665E" w14:textId="77777777" w:rsidR="00F6295C" w:rsidRPr="00D24A3B" w:rsidRDefault="00F6295C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ежегодно,</w:t>
            </w:r>
          </w:p>
          <w:p w14:paraId="6E63EFD3" w14:textId="77777777" w:rsidR="00F6295C" w:rsidRPr="00D24A3B" w:rsidRDefault="00F6295C" w:rsidP="00D24A3B">
            <w:pPr>
              <w:widowControl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до 15 января года, следующего за отчетным</w:t>
            </w:r>
          </w:p>
        </w:tc>
        <w:tc>
          <w:tcPr>
            <w:tcW w:w="2934" w:type="dxa"/>
          </w:tcPr>
          <w:p w14:paraId="0AF45D07" w14:textId="77777777" w:rsidR="00F6295C" w:rsidRPr="00D24A3B" w:rsidRDefault="00F6295C" w:rsidP="00D24A3B">
            <w:pPr>
              <w:widowControl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24A3B">
              <w:rPr>
                <w:rFonts w:ascii="Liberation Serif" w:hAnsi="Liberation Serif" w:cs="Liberation Serif"/>
                <w:sz w:val="20"/>
                <w:szCs w:val="20"/>
              </w:rPr>
              <w:t>обеспечение поступления неналоговых доходов в местный бюджет</w:t>
            </w:r>
          </w:p>
        </w:tc>
      </w:tr>
    </w:tbl>
    <w:p w14:paraId="60C18316" w14:textId="77777777" w:rsidR="00E573E1" w:rsidRPr="00D24A3B" w:rsidRDefault="00E573E1" w:rsidP="00D24A3B">
      <w:pPr>
        <w:widowControl w:val="0"/>
        <w:spacing w:after="0" w:line="240" w:lineRule="auto"/>
        <w:ind w:left="4248" w:firstLine="708"/>
        <w:jc w:val="both"/>
        <w:rPr>
          <w:rFonts w:ascii="Liberation Serif" w:hAnsi="Liberation Serif" w:cs="Liberation Serif"/>
          <w:sz w:val="20"/>
          <w:szCs w:val="20"/>
        </w:rPr>
        <w:sectPr w:rsidR="00E573E1" w:rsidRPr="00D24A3B" w:rsidSect="00D24A3B">
          <w:pgSz w:w="16838" w:h="11906" w:orient="landscape"/>
          <w:pgMar w:top="1418" w:right="1134" w:bottom="1134" w:left="1134" w:header="709" w:footer="709" w:gutter="0"/>
          <w:pgNumType w:start="4"/>
          <w:cols w:space="708"/>
          <w:docGrid w:linePitch="360"/>
        </w:sectPr>
      </w:pPr>
    </w:p>
    <w:p w14:paraId="7ACEDE65" w14:textId="77777777" w:rsidR="00D0043B" w:rsidRPr="00D24A3B" w:rsidRDefault="00D0043B" w:rsidP="00D24A3B">
      <w:pPr>
        <w:widowControl w:val="0"/>
        <w:spacing w:after="0" w:line="240" w:lineRule="auto"/>
        <w:ind w:firstLine="709"/>
        <w:rPr>
          <w:rFonts w:ascii="Liberation Serif" w:eastAsia="Times New Roman" w:hAnsi="Liberation Serif" w:cs="Liberation Serif"/>
          <w:sz w:val="16"/>
          <w:szCs w:val="16"/>
          <w:lang w:eastAsia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9747"/>
        <w:gridCol w:w="284"/>
        <w:gridCol w:w="4819"/>
      </w:tblGrid>
      <w:tr w:rsidR="00D0043B" w:rsidRPr="00D24A3B" w14:paraId="3387609D" w14:textId="77777777" w:rsidTr="00DF6BC9">
        <w:tc>
          <w:tcPr>
            <w:tcW w:w="9747" w:type="dxa"/>
            <w:shd w:val="clear" w:color="auto" w:fill="auto"/>
          </w:tcPr>
          <w:p w14:paraId="6D36CF1C" w14:textId="77777777" w:rsidR="00D0043B" w:rsidRPr="00D24A3B" w:rsidRDefault="00D0043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br w:type="page"/>
            </w: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br w:type="page"/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78C72B72" w14:textId="429C6F55" w:rsidR="00DF6BC9" w:rsidRPr="00D24A3B" w:rsidRDefault="00DF6BC9" w:rsidP="00DF6BC9">
            <w:pPr>
              <w:widowControl w:val="0"/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  <w:p w14:paraId="0BDAB7D8" w14:textId="77777777" w:rsidR="00DF6BC9" w:rsidRPr="00D24A3B" w:rsidRDefault="00DF6BC9" w:rsidP="00DF6BC9">
            <w:pPr>
              <w:widowControl w:val="0"/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 распоряжению администрации </w:t>
            </w:r>
          </w:p>
          <w:p w14:paraId="60CB7DA8" w14:textId="77777777" w:rsidR="00DF6BC9" w:rsidRPr="00D24A3B" w:rsidRDefault="00DF6BC9" w:rsidP="00DF6BC9">
            <w:pPr>
              <w:widowControl w:val="0"/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городского округа Среднеуральск</w:t>
            </w:r>
          </w:p>
          <w:p w14:paraId="79A08BF7" w14:textId="77777777" w:rsidR="00DF6BC9" w:rsidRPr="00D24A3B" w:rsidRDefault="00DF6BC9" w:rsidP="00DF6BC9">
            <w:pPr>
              <w:widowControl w:val="0"/>
              <w:tabs>
                <w:tab w:val="left" w:pos="1176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 2020 № ________</w:t>
            </w:r>
          </w:p>
          <w:p w14:paraId="77075293" w14:textId="3AC6D431" w:rsidR="00D0043B" w:rsidRPr="00D24A3B" w:rsidRDefault="00D0043B" w:rsidP="00DF6BC9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6EF7CD2E" w14:textId="77777777" w:rsidR="00D0043B" w:rsidRPr="00D24A3B" w:rsidRDefault="00D0043B" w:rsidP="00DF6BC9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D0043B" w:rsidRPr="00D24A3B" w14:paraId="5E109282" w14:textId="77777777" w:rsidTr="00D0043B">
        <w:tc>
          <w:tcPr>
            <w:tcW w:w="10031" w:type="dxa"/>
            <w:gridSpan w:val="2"/>
            <w:shd w:val="clear" w:color="auto" w:fill="auto"/>
          </w:tcPr>
          <w:p w14:paraId="6B922719" w14:textId="77777777" w:rsidR="00D0043B" w:rsidRPr="00D24A3B" w:rsidRDefault="00D0043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60F2CF89" w14:textId="77777777" w:rsidR="00D0043B" w:rsidRPr="00D24A3B" w:rsidRDefault="00D0043B" w:rsidP="00D24A3B">
            <w:pPr>
              <w:widowControl w:val="0"/>
              <w:tabs>
                <w:tab w:val="left" w:pos="-108"/>
                <w:tab w:val="left" w:pos="4603"/>
              </w:tabs>
              <w:spacing w:after="0" w:line="240" w:lineRule="auto"/>
              <w:ind w:left="-5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D0043B" w:rsidRPr="00D24A3B" w14:paraId="52B0C80C" w14:textId="77777777" w:rsidTr="00D0043B">
        <w:tc>
          <w:tcPr>
            <w:tcW w:w="10031" w:type="dxa"/>
            <w:gridSpan w:val="2"/>
            <w:shd w:val="clear" w:color="auto" w:fill="auto"/>
          </w:tcPr>
          <w:p w14:paraId="3CD179F7" w14:textId="77777777" w:rsidR="00D0043B" w:rsidRPr="00D24A3B" w:rsidRDefault="00D0043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4819" w:type="dxa"/>
            <w:shd w:val="clear" w:color="auto" w:fill="auto"/>
          </w:tcPr>
          <w:p w14:paraId="4B40D26B" w14:textId="77777777" w:rsidR="00D0043B" w:rsidRPr="00D24A3B" w:rsidRDefault="00D0043B" w:rsidP="00D24A3B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Таблица </w:t>
            </w:r>
            <w:r w:rsidR="00685807"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  <w:p w14:paraId="10D53CF9" w14:textId="77777777" w:rsidR="00D0043B" w:rsidRPr="00D24A3B" w:rsidRDefault="00D0043B" w:rsidP="00D24A3B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5F90D7B9" w14:textId="77777777" w:rsidR="00D0043B" w:rsidRPr="00D24A3B" w:rsidRDefault="00D0043B" w:rsidP="00D24A3B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62F74727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ИНФОРМАЦИЯ</w:t>
      </w:r>
    </w:p>
    <w:p w14:paraId="4371985B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о претензионно-исковой и адресной работе с арендаторами, имеющими просроченную задолженность по арендным платежам за пользование имуществом, находящимся в муниципальной собственности, по договорам социального найма, и арендным платежам за земельные участки, находящиеся в муниципальной собственности или собственность на которые не разграничена </w:t>
      </w:r>
    </w:p>
    <w:p w14:paraId="77EEB831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(нарастающим итогом с начала года)</w:t>
      </w:r>
    </w:p>
    <w:p w14:paraId="1C1D278A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u w:val="single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за ____________________________________________</w:t>
      </w:r>
    </w:p>
    <w:p w14:paraId="258296CD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(</w:t>
      </w:r>
      <w:r w:rsidRPr="00D24A3B">
        <w:rPr>
          <w:rFonts w:ascii="Liberation Serif" w:eastAsia="Times New Roman" w:hAnsi="Liberation Serif" w:cs="Liberation Serif"/>
          <w:b/>
          <w:sz w:val="24"/>
          <w:szCs w:val="24"/>
          <w:lang w:val="en-US" w:eastAsia="ru-RU"/>
        </w:rPr>
        <w:t>I</w:t>
      </w: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квартал, первое полугодие, 9 месяцев, год)</w:t>
      </w:r>
    </w:p>
    <w:p w14:paraId="1DDFFCC2" w14:textId="77777777" w:rsidR="00981119" w:rsidRPr="00D24A3B" w:rsidRDefault="00981119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7"/>
        <w:gridCol w:w="1274"/>
        <w:gridCol w:w="1417"/>
        <w:gridCol w:w="1320"/>
        <w:gridCol w:w="1181"/>
        <w:gridCol w:w="1314"/>
        <w:gridCol w:w="863"/>
        <w:gridCol w:w="851"/>
        <w:gridCol w:w="848"/>
        <w:gridCol w:w="993"/>
        <w:gridCol w:w="1141"/>
        <w:gridCol w:w="1414"/>
      </w:tblGrid>
      <w:tr w:rsidR="00981119" w:rsidRPr="00D24A3B" w14:paraId="7B8B716C" w14:textId="77777777" w:rsidTr="00ED2C40">
        <w:tc>
          <w:tcPr>
            <w:tcW w:w="410" w:type="pct"/>
            <w:vMerge w:val="restart"/>
            <w:shd w:val="clear" w:color="auto" w:fill="auto"/>
          </w:tcPr>
          <w:p w14:paraId="34F0607D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Количество арендаторов, осуществляющих использование имущества, находящегося </w:t>
            </w:r>
          </w:p>
          <w:p w14:paraId="04B2763A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в </w:t>
            </w:r>
            <w:r w:rsidRPr="00D24A3B">
              <w:rPr>
                <w:rFonts w:ascii="Liberation Serif" w:eastAsia="Times New Roman" w:hAnsi="Liberation Serif" w:cs="Liberation Serif"/>
                <w:spacing w:val="-2"/>
                <w:sz w:val="20"/>
                <w:szCs w:val="20"/>
                <w:lang w:eastAsia="ru-RU"/>
              </w:rPr>
              <w:t>муниципальной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собственности, земельных участков и заключивших договоры соц. найма, всего</w:t>
            </w:r>
          </w:p>
        </w:tc>
        <w:tc>
          <w:tcPr>
            <w:tcW w:w="422" w:type="pct"/>
            <w:vMerge w:val="restart"/>
            <w:shd w:val="clear" w:color="auto" w:fill="auto"/>
          </w:tcPr>
          <w:p w14:paraId="4D6E483D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В том числе количество арендаторов, имеющих задолженность </w:t>
            </w:r>
          </w:p>
          <w:p w14:paraId="1AD63CB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 арендным платежам за использование муниципаль-ного имущества</w:t>
            </w:r>
          </w:p>
        </w:tc>
        <w:tc>
          <w:tcPr>
            <w:tcW w:w="421" w:type="pct"/>
            <w:vMerge w:val="restart"/>
            <w:shd w:val="clear" w:color="auto" w:fill="auto"/>
          </w:tcPr>
          <w:p w14:paraId="27E3987D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Сумма просроченной задолженности по арендным платежам </w:t>
            </w:r>
          </w:p>
          <w:p w14:paraId="615DB7BE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 начало года, всего</w:t>
            </w:r>
          </w:p>
          <w:p w14:paraId="635EE709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(тыс. рублей)</w:t>
            </w:r>
          </w:p>
        </w:tc>
        <w:tc>
          <w:tcPr>
            <w:tcW w:w="468" w:type="pct"/>
            <w:vMerge w:val="restart"/>
          </w:tcPr>
          <w:p w14:paraId="4AD23D81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Сумма просроченной задолженности по арендным платежам </w:t>
            </w:r>
          </w:p>
          <w:p w14:paraId="7E8E53A7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 отчетную дату, всего</w:t>
            </w:r>
          </w:p>
          <w:p w14:paraId="352C2D0C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(тыс. рублей)</w:t>
            </w:r>
          </w:p>
        </w:tc>
        <w:tc>
          <w:tcPr>
            <w:tcW w:w="436" w:type="pct"/>
            <w:vMerge w:val="restart"/>
          </w:tcPr>
          <w:p w14:paraId="7AC8F71A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В том числе сумма просроченной задолженности по арендным платежам на отчетную дату по расторгнутым договорам, всего (тыс. рублей) </w:t>
            </w:r>
          </w:p>
        </w:tc>
        <w:tc>
          <w:tcPr>
            <w:tcW w:w="390" w:type="pct"/>
            <w:vMerge w:val="restart"/>
            <w:shd w:val="clear" w:color="auto" w:fill="auto"/>
          </w:tcPr>
          <w:p w14:paraId="0ABCA72C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Направлены претензии арендаторам </w:t>
            </w:r>
          </w:p>
          <w:p w14:paraId="0265E6E1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отчетном периоде</w:t>
            </w:r>
          </w:p>
          <w:p w14:paraId="1A56F971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(тыс. рублей)</w:t>
            </w:r>
          </w:p>
        </w:tc>
        <w:tc>
          <w:tcPr>
            <w:tcW w:w="434" w:type="pct"/>
            <w:vMerge w:val="restart"/>
          </w:tcPr>
          <w:p w14:paraId="15AC2445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Сумма просроченной задолженности </w:t>
            </w:r>
          </w:p>
          <w:p w14:paraId="07F828BC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по исковым заявлениям, поданным в суд для принятия решения </w:t>
            </w:r>
          </w:p>
          <w:p w14:paraId="563F7A9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 взыскании задолженности в текущем году</w:t>
            </w:r>
          </w:p>
          <w:p w14:paraId="5C4E682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(тыс. рублей)</w:t>
            </w:r>
          </w:p>
        </w:tc>
        <w:tc>
          <w:tcPr>
            <w:tcW w:w="1551" w:type="pct"/>
            <w:gridSpan w:val="5"/>
          </w:tcPr>
          <w:p w14:paraId="46FE07E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Погашена просроченная задолженность </w:t>
            </w:r>
          </w:p>
          <w:p w14:paraId="1A81955D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(тыс. рублей)</w:t>
            </w:r>
          </w:p>
        </w:tc>
        <w:tc>
          <w:tcPr>
            <w:tcW w:w="467" w:type="pct"/>
            <w:vMerge w:val="restart"/>
            <w:shd w:val="clear" w:color="auto" w:fill="auto"/>
          </w:tcPr>
          <w:p w14:paraId="784BDAF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Списано просроченной задолженности </w:t>
            </w:r>
          </w:p>
          <w:p w14:paraId="111C08D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 всем основаниям (тыс. рублей)</w:t>
            </w:r>
          </w:p>
        </w:tc>
      </w:tr>
      <w:tr w:rsidR="00981119" w:rsidRPr="00D24A3B" w14:paraId="3F0C496C" w14:textId="77777777" w:rsidTr="00ED2C40">
        <w:tc>
          <w:tcPr>
            <w:tcW w:w="410" w:type="pct"/>
            <w:vMerge/>
            <w:shd w:val="clear" w:color="auto" w:fill="auto"/>
          </w:tcPr>
          <w:p w14:paraId="2F8B3638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14:paraId="0AABD119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14:paraId="7C815BE2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</w:tcPr>
          <w:p w14:paraId="09AEE8F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</w:tcPr>
          <w:p w14:paraId="162BE29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14:paraId="2CA0575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</w:tcPr>
          <w:p w14:paraId="1E430C42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</w:tcPr>
          <w:p w14:paraId="0D39F22F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5" w:type="pct"/>
            <w:gridSpan w:val="4"/>
          </w:tcPr>
          <w:p w14:paraId="030C9D0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67" w:type="pct"/>
            <w:vMerge/>
            <w:shd w:val="clear" w:color="auto" w:fill="auto"/>
          </w:tcPr>
          <w:p w14:paraId="15F04ED0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81119" w:rsidRPr="00D24A3B" w14:paraId="5823067D" w14:textId="77777777" w:rsidTr="00ED2C40">
        <w:trPr>
          <w:trHeight w:val="864"/>
        </w:trPr>
        <w:tc>
          <w:tcPr>
            <w:tcW w:w="410" w:type="pct"/>
            <w:vMerge/>
            <w:shd w:val="clear" w:color="auto" w:fill="auto"/>
          </w:tcPr>
          <w:p w14:paraId="55698621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14:paraId="4C4B8E48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shd w:val="clear" w:color="auto" w:fill="auto"/>
          </w:tcPr>
          <w:p w14:paraId="099E4863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</w:tcPr>
          <w:p w14:paraId="184BA47B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</w:tcPr>
          <w:p w14:paraId="28F1C419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shd w:val="clear" w:color="auto" w:fill="auto"/>
          </w:tcPr>
          <w:p w14:paraId="5DFCBC83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  <w:vMerge/>
          </w:tcPr>
          <w:p w14:paraId="43D8C7BB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</w:tcPr>
          <w:p w14:paraId="6E73181D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</w:tcPr>
          <w:p w14:paraId="5070FFCE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добровольном порядке</w:t>
            </w:r>
          </w:p>
        </w:tc>
        <w:tc>
          <w:tcPr>
            <w:tcW w:w="280" w:type="pct"/>
          </w:tcPr>
          <w:p w14:paraId="1A1251A3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досудебном порядке</w:t>
            </w:r>
          </w:p>
        </w:tc>
        <w:tc>
          <w:tcPr>
            <w:tcW w:w="328" w:type="pct"/>
          </w:tcPr>
          <w:p w14:paraId="4BD29ED9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 решению судов</w:t>
            </w:r>
          </w:p>
        </w:tc>
        <w:tc>
          <w:tcPr>
            <w:tcW w:w="375" w:type="pct"/>
          </w:tcPr>
          <w:p w14:paraId="6A24D35B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просроченная задолженность, образовавшаяся в текущем году</w:t>
            </w:r>
          </w:p>
        </w:tc>
        <w:tc>
          <w:tcPr>
            <w:tcW w:w="467" w:type="pct"/>
            <w:vMerge/>
            <w:shd w:val="clear" w:color="auto" w:fill="auto"/>
          </w:tcPr>
          <w:p w14:paraId="21CD32CF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81119" w:rsidRPr="00D24A3B" w14:paraId="267DB5A3" w14:textId="77777777" w:rsidTr="00ED2C40">
        <w:trPr>
          <w:trHeight w:val="64"/>
        </w:trPr>
        <w:tc>
          <w:tcPr>
            <w:tcW w:w="410" w:type="pct"/>
            <w:shd w:val="clear" w:color="auto" w:fill="auto"/>
            <w:vAlign w:val="center"/>
          </w:tcPr>
          <w:p w14:paraId="52BCDAB3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321EF772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90791E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pct"/>
            <w:vAlign w:val="center"/>
          </w:tcPr>
          <w:p w14:paraId="62751B50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pct"/>
          </w:tcPr>
          <w:p w14:paraId="41A5C872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0" w:type="pct"/>
            <w:shd w:val="clear" w:color="auto" w:fill="auto"/>
            <w:vAlign w:val="center"/>
          </w:tcPr>
          <w:p w14:paraId="100784F9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4" w:type="pct"/>
            <w:vAlign w:val="center"/>
          </w:tcPr>
          <w:p w14:paraId="0B8509D8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5" w:type="pct"/>
          </w:tcPr>
          <w:p w14:paraId="09D75E97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1" w:type="pct"/>
          </w:tcPr>
          <w:p w14:paraId="2654866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0" w:type="pct"/>
          </w:tcPr>
          <w:p w14:paraId="13B4ABBB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8" w:type="pct"/>
          </w:tcPr>
          <w:p w14:paraId="152CF303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5" w:type="pct"/>
          </w:tcPr>
          <w:p w14:paraId="787377E7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0CBD381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</w:t>
            </w:r>
          </w:p>
        </w:tc>
      </w:tr>
      <w:tr w:rsidR="00981119" w:rsidRPr="00D24A3B" w14:paraId="1479D339" w14:textId="77777777" w:rsidTr="00ED2C40">
        <w:trPr>
          <w:trHeight w:val="64"/>
        </w:trPr>
        <w:tc>
          <w:tcPr>
            <w:tcW w:w="410" w:type="pct"/>
            <w:shd w:val="clear" w:color="auto" w:fill="auto"/>
          </w:tcPr>
          <w:p w14:paraId="3FADE36A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14:paraId="0CFA3D81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shd w:val="clear" w:color="auto" w:fill="auto"/>
          </w:tcPr>
          <w:p w14:paraId="77162D84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</w:tcPr>
          <w:p w14:paraId="28DD0EE0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</w:tcPr>
          <w:p w14:paraId="43906CD5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14:paraId="16AC0FD5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34" w:type="pct"/>
          </w:tcPr>
          <w:p w14:paraId="61E819CC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</w:tcPr>
          <w:p w14:paraId="2032828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</w:tcPr>
          <w:p w14:paraId="4CC6193C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</w:tcPr>
          <w:p w14:paraId="66C2E25E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</w:tcPr>
          <w:p w14:paraId="5D732C9A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</w:tcPr>
          <w:p w14:paraId="268304D6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  <w:shd w:val="clear" w:color="auto" w:fill="auto"/>
          </w:tcPr>
          <w:p w14:paraId="0B5D4702" w14:textId="77777777" w:rsidR="00981119" w:rsidRPr="00D24A3B" w:rsidRDefault="00981119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20A8EDBA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0BB4BF02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0105950" w14:textId="77777777" w:rsidR="00D0043B" w:rsidRPr="00D24A3B" w:rsidRDefault="00D0043B" w:rsidP="00D24A3B">
      <w:pPr>
        <w:widowControl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D0043B" w:rsidRPr="00D24A3B" w:rsidSect="00D0043B">
          <w:pgSz w:w="16838" w:h="11906" w:orient="landscape" w:code="9"/>
          <w:pgMar w:top="1418" w:right="1134" w:bottom="567" w:left="1134" w:header="567" w:footer="567" w:gutter="0"/>
          <w:cols w:space="708"/>
          <w:docGrid w:linePitch="360"/>
        </w:sect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0031"/>
        <w:gridCol w:w="4819"/>
      </w:tblGrid>
      <w:tr w:rsidR="00D0043B" w:rsidRPr="00D24A3B" w14:paraId="148270EE" w14:textId="77777777" w:rsidTr="00D0043B">
        <w:tc>
          <w:tcPr>
            <w:tcW w:w="10031" w:type="dxa"/>
            <w:shd w:val="clear" w:color="auto" w:fill="auto"/>
          </w:tcPr>
          <w:p w14:paraId="7E3F24A1" w14:textId="77777777" w:rsidR="00D0043B" w:rsidRPr="00D24A3B" w:rsidRDefault="00D0043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576D3B22" w14:textId="77777777" w:rsidR="00D0043B" w:rsidRPr="00D24A3B" w:rsidRDefault="00D0043B" w:rsidP="00D24A3B">
            <w:pPr>
              <w:widowControl w:val="0"/>
              <w:tabs>
                <w:tab w:val="left" w:pos="-108"/>
                <w:tab w:val="left" w:pos="4603"/>
              </w:tabs>
              <w:spacing w:after="0" w:line="240" w:lineRule="auto"/>
              <w:ind w:left="-5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D0043B" w:rsidRPr="00D24A3B" w14:paraId="1A73EA10" w14:textId="77777777" w:rsidTr="00D0043B">
        <w:tc>
          <w:tcPr>
            <w:tcW w:w="10031" w:type="dxa"/>
            <w:shd w:val="clear" w:color="auto" w:fill="auto"/>
          </w:tcPr>
          <w:p w14:paraId="6B330B50" w14:textId="77777777" w:rsidR="00D0043B" w:rsidRPr="00D24A3B" w:rsidRDefault="00D0043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4819" w:type="dxa"/>
            <w:shd w:val="clear" w:color="auto" w:fill="auto"/>
          </w:tcPr>
          <w:p w14:paraId="2045E663" w14:textId="77777777" w:rsidR="00D0043B" w:rsidRPr="00D24A3B" w:rsidRDefault="00D0043B" w:rsidP="00D24A3B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Таблица </w:t>
            </w:r>
            <w:r w:rsidR="00685807"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</w:p>
          <w:p w14:paraId="34A43437" w14:textId="77777777" w:rsidR="00D0043B" w:rsidRPr="00D24A3B" w:rsidRDefault="00D0043B" w:rsidP="00D24A3B">
            <w:pPr>
              <w:widowControl w:val="0"/>
              <w:spacing w:after="0" w:line="240" w:lineRule="auto"/>
              <w:ind w:right="-108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Раздел «А»</w:t>
            </w:r>
          </w:p>
        </w:tc>
      </w:tr>
    </w:tbl>
    <w:p w14:paraId="6BE7379C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204D46AC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4F9CF6A5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ИНФОРМАЦИЯ</w:t>
      </w:r>
    </w:p>
    <w:p w14:paraId="53AF00B1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 состоянии расчетов арендаторов по арендным платежам за пользование имуществом, находящимся в муниципальной собственности, по договорам социального найма, и арендным платежам за земельные участки, находящиеся в муниципальной собственности или собственность на которые не разграничена (нарастающим итогом с начала года)</w:t>
      </w:r>
    </w:p>
    <w:p w14:paraId="7BBA5D97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2551"/>
        <w:gridCol w:w="1985"/>
        <w:gridCol w:w="1701"/>
        <w:gridCol w:w="1778"/>
      </w:tblGrid>
      <w:tr w:rsidR="0075232B" w:rsidRPr="00D24A3B" w14:paraId="3E953DD5" w14:textId="77777777" w:rsidTr="00ED2C40">
        <w:tc>
          <w:tcPr>
            <w:tcW w:w="3369" w:type="dxa"/>
            <w:shd w:val="clear" w:color="auto" w:fill="auto"/>
          </w:tcPr>
          <w:p w14:paraId="37A55B26" w14:textId="77777777" w:rsidR="0075232B" w:rsidRPr="00D24A3B" w:rsidRDefault="0075232B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Количество арендаторов, имеющих текущую задолженность по арендным платежам за пользование имуществом, находящимся в муниципальной собственности, по договорам социального найма, и арендным платежам за земельные участки, находящиеся в муниципальной собственности или собственность на которые не разграничена, на начало года</w:t>
            </w:r>
          </w:p>
        </w:tc>
        <w:tc>
          <w:tcPr>
            <w:tcW w:w="3402" w:type="dxa"/>
            <w:shd w:val="clear" w:color="auto" w:fill="auto"/>
          </w:tcPr>
          <w:p w14:paraId="5DA68CDB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Количество арендаторов, имеющих текущую задолженность по арендным платежам за пользование имуществом, находящимся в муниципальной собственности, по договорам социального найма, и арендным платежам за земельные участки, находящиеся в муниципальной собственности или собственность на которые не разграничена, на отчетную дату</w:t>
            </w:r>
          </w:p>
        </w:tc>
        <w:tc>
          <w:tcPr>
            <w:tcW w:w="2551" w:type="dxa"/>
            <w:shd w:val="clear" w:color="auto" w:fill="auto"/>
          </w:tcPr>
          <w:p w14:paraId="59769568" w14:textId="77777777" w:rsidR="0075232B" w:rsidRPr="00D24A3B" w:rsidRDefault="0075232B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Сумма текущей задолженности по арендным платежам</w:t>
            </w:r>
          </w:p>
          <w:p w14:paraId="354EAD8B" w14:textId="77777777" w:rsidR="0075232B" w:rsidRPr="00D24A3B" w:rsidRDefault="0075232B" w:rsidP="00D24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 начало года, всего</w:t>
            </w:r>
          </w:p>
          <w:p w14:paraId="26648384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(тыс. рублей)</w:t>
            </w:r>
          </w:p>
        </w:tc>
        <w:tc>
          <w:tcPr>
            <w:tcW w:w="1985" w:type="dxa"/>
          </w:tcPr>
          <w:p w14:paraId="79162682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Сумма текущей задолженности по арендным платежам на отчетную дату, всего (тыс.рублей)</w:t>
            </w:r>
          </w:p>
        </w:tc>
        <w:tc>
          <w:tcPr>
            <w:tcW w:w="1701" w:type="dxa"/>
            <w:shd w:val="clear" w:color="auto" w:fill="auto"/>
          </w:tcPr>
          <w:p w14:paraId="61D034F9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Начислено арендных платежей на отчетную дату (тыс. рублей)</w:t>
            </w:r>
          </w:p>
        </w:tc>
        <w:tc>
          <w:tcPr>
            <w:tcW w:w="1778" w:type="dxa"/>
            <w:shd w:val="clear" w:color="auto" w:fill="auto"/>
          </w:tcPr>
          <w:p w14:paraId="0B8D1618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Поступило арендных платежей на отчетную дату (тыс. рублей)</w:t>
            </w:r>
          </w:p>
        </w:tc>
      </w:tr>
      <w:tr w:rsidR="0075232B" w:rsidRPr="00D24A3B" w14:paraId="4B468D66" w14:textId="77777777" w:rsidTr="00ED2C40">
        <w:tc>
          <w:tcPr>
            <w:tcW w:w="3369" w:type="dxa"/>
            <w:shd w:val="clear" w:color="auto" w:fill="auto"/>
          </w:tcPr>
          <w:p w14:paraId="7E71E72C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2BE782B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10150D20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</w:tcPr>
          <w:p w14:paraId="12A52FB6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6241D9A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8" w:type="dxa"/>
            <w:shd w:val="clear" w:color="auto" w:fill="auto"/>
          </w:tcPr>
          <w:p w14:paraId="12907789" w14:textId="77777777" w:rsidR="0075232B" w:rsidRPr="00D24A3B" w:rsidRDefault="0075232B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</w:tr>
      <w:tr w:rsidR="0075232B" w:rsidRPr="00D24A3B" w14:paraId="22E2B98E" w14:textId="77777777" w:rsidTr="00ED2C40">
        <w:tc>
          <w:tcPr>
            <w:tcW w:w="3369" w:type="dxa"/>
            <w:shd w:val="clear" w:color="auto" w:fill="auto"/>
          </w:tcPr>
          <w:p w14:paraId="6CAB5898" w14:textId="77777777" w:rsidR="0075232B" w:rsidRPr="00D24A3B" w:rsidRDefault="0075232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14:paraId="0472B78F" w14:textId="77777777" w:rsidR="0075232B" w:rsidRPr="00D24A3B" w:rsidRDefault="0075232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3FF891A3" w14:textId="77777777" w:rsidR="0075232B" w:rsidRPr="00D24A3B" w:rsidRDefault="0075232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14:paraId="3DF7E5E5" w14:textId="77777777" w:rsidR="0075232B" w:rsidRPr="00D24A3B" w:rsidRDefault="0075232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A3B4733" w14:textId="77777777" w:rsidR="0075232B" w:rsidRPr="00D24A3B" w:rsidRDefault="0075232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78" w:type="dxa"/>
            <w:shd w:val="clear" w:color="auto" w:fill="auto"/>
          </w:tcPr>
          <w:p w14:paraId="7F275487" w14:textId="77777777" w:rsidR="0075232B" w:rsidRPr="00D24A3B" w:rsidRDefault="0075232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0"/>
                <w:szCs w:val="20"/>
                <w:lang w:eastAsia="ru-RU"/>
              </w:rPr>
            </w:pPr>
          </w:p>
        </w:tc>
      </w:tr>
    </w:tbl>
    <w:p w14:paraId="6EF52F76" w14:textId="77777777" w:rsidR="00D0043B" w:rsidRPr="00D24A3B" w:rsidRDefault="00D0043B" w:rsidP="00D24A3B">
      <w:pPr>
        <w:widowControl w:val="0"/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D0043B" w:rsidRPr="00D24A3B" w:rsidSect="00D0043B">
          <w:pgSz w:w="16838" w:h="11906" w:orient="landscape" w:code="9"/>
          <w:pgMar w:top="1418" w:right="1134" w:bottom="567" w:left="1134" w:header="567" w:footer="567" w:gutter="0"/>
          <w:cols w:space="708"/>
          <w:docGrid w:linePitch="360"/>
        </w:sectPr>
      </w:pP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5353"/>
        <w:gridCol w:w="4678"/>
        <w:gridCol w:w="4819"/>
        <w:gridCol w:w="284"/>
      </w:tblGrid>
      <w:tr w:rsidR="00D0043B" w:rsidRPr="00D24A3B" w14:paraId="5156EA08" w14:textId="77777777" w:rsidTr="00973032">
        <w:trPr>
          <w:gridAfter w:val="1"/>
          <w:wAfter w:w="284" w:type="dxa"/>
        </w:trPr>
        <w:tc>
          <w:tcPr>
            <w:tcW w:w="10031" w:type="dxa"/>
            <w:gridSpan w:val="2"/>
            <w:shd w:val="clear" w:color="auto" w:fill="auto"/>
          </w:tcPr>
          <w:p w14:paraId="4F2AA885" w14:textId="77777777" w:rsidR="00D0043B" w:rsidRPr="00D24A3B" w:rsidRDefault="00D0043B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328FCA76" w14:textId="77777777" w:rsidR="00D0043B" w:rsidRPr="00D24A3B" w:rsidRDefault="00D0043B" w:rsidP="00D24A3B">
            <w:pPr>
              <w:widowControl w:val="0"/>
              <w:tabs>
                <w:tab w:val="left" w:pos="-108"/>
                <w:tab w:val="left" w:pos="4603"/>
              </w:tabs>
              <w:spacing w:after="0" w:line="240" w:lineRule="auto"/>
              <w:ind w:left="-57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73032" w:rsidRPr="00D24A3B" w14:paraId="25BD6750" w14:textId="77777777" w:rsidTr="00973032">
        <w:tc>
          <w:tcPr>
            <w:tcW w:w="5353" w:type="dxa"/>
            <w:shd w:val="clear" w:color="auto" w:fill="auto"/>
          </w:tcPr>
          <w:p w14:paraId="0E5D1498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9781" w:type="dxa"/>
            <w:gridSpan w:val="3"/>
            <w:shd w:val="clear" w:color="auto" w:fill="auto"/>
          </w:tcPr>
          <w:p w14:paraId="23EBBCF9" w14:textId="77777777" w:rsidR="00973032" w:rsidRPr="00D24A3B" w:rsidRDefault="00973032" w:rsidP="00D24A3B">
            <w:pPr>
              <w:widowControl w:val="0"/>
              <w:spacing w:after="0" w:line="240" w:lineRule="auto"/>
              <w:ind w:left="5420" w:right="-108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Таблица 10</w:t>
            </w:r>
          </w:p>
        </w:tc>
      </w:tr>
    </w:tbl>
    <w:p w14:paraId="6E312D25" w14:textId="77777777" w:rsidR="00973032" w:rsidRPr="00D24A3B" w:rsidRDefault="00973032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ИНФОРМАЦИЯ</w:t>
      </w:r>
    </w:p>
    <w:p w14:paraId="6F9DD069" w14:textId="77777777" w:rsidR="00973032" w:rsidRPr="00D24A3B" w:rsidRDefault="00973032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 работе по привлечению обособленных подразделений иногородних (иностранных) организаций, осуществляющих свою деятельность на территории муниципального образования, а также участвующих в реализации инвестиционных проектов, к постановке на налоговый учет на территории муниципального образования ________________________________________</w:t>
      </w:r>
    </w:p>
    <w:p w14:paraId="1451429C" w14:textId="77777777" w:rsidR="00973032" w:rsidRPr="00D24A3B" w:rsidRDefault="00973032" w:rsidP="00D24A3B">
      <w:pPr>
        <w:widowControl w:val="0"/>
        <w:spacing w:after="0" w:line="240" w:lineRule="auto"/>
        <w:ind w:right="140"/>
        <w:jc w:val="right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D24A3B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(тыс. рублей)</w:t>
      </w:r>
    </w:p>
    <w:tbl>
      <w:tblPr>
        <w:tblW w:w="14696" w:type="dxa"/>
        <w:tblInd w:w="10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05"/>
        <w:gridCol w:w="7229"/>
        <w:gridCol w:w="2126"/>
        <w:gridCol w:w="2127"/>
        <w:gridCol w:w="2409"/>
      </w:tblGrid>
      <w:tr w:rsidR="00973032" w:rsidRPr="00D24A3B" w14:paraId="7FEF09D9" w14:textId="77777777" w:rsidTr="00ED2C40">
        <w:trPr>
          <w:trHeight w:val="84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14E5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Номер</w:t>
            </w:r>
          </w:p>
          <w:p w14:paraId="02AF4DD7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F0DF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6499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 отчетный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период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20__ года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F3F0" w14:textId="77777777" w:rsidR="00973032" w:rsidRPr="00D24A3B" w:rsidRDefault="00973032" w:rsidP="00D24A3B">
            <w:pPr>
              <w:widowControl w:val="0"/>
              <w:spacing w:after="0" w:line="240" w:lineRule="auto"/>
              <w:ind w:left="-56" w:right="-5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За аналогичный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>период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br/>
              <w:t xml:space="preserve"> прошлого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F410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Рост (снижение) к аналогичному</w:t>
            </w:r>
          </w:p>
          <w:p w14:paraId="243AD44B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периоду прошлого года</w:t>
            </w:r>
          </w:p>
        </w:tc>
      </w:tr>
      <w:tr w:rsidR="00973032" w:rsidRPr="00D24A3B" w14:paraId="75F7E9DE" w14:textId="77777777" w:rsidTr="00ED2C40">
        <w:trPr>
          <w:trHeight w:val="43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CA6A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EC4B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Общая сумма инвестиционных проектов, реализуемых на территории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E466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C6CA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13E4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57AAA6FA" w14:textId="77777777" w:rsidTr="00ED2C40">
        <w:trPr>
          <w:trHeight w:val="431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D3E6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E7E9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том числе сумма инвестиционных проектов, реализуемых иногородними (иностранными) организациями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A8D1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6253B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10F6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66A2D0D1" w14:textId="77777777" w:rsidTr="00ED2C40">
        <w:trPr>
          <w:trHeight w:val="357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4972B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1800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Количество иногородних (иностранных) организаций, привлеченных для реализации инвестиционных проектов,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8780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408A0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B4C6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6506F91F" w14:textId="77777777" w:rsidTr="00ED2C40">
        <w:trPr>
          <w:trHeight w:val="6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C74F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CBF6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состоящих на учете в территориальном налоговом органе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60ED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45A7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048A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45846DB1" w14:textId="77777777" w:rsidTr="00ED2C40">
        <w:trPr>
          <w:trHeight w:val="6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160B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8088" w14:textId="77777777" w:rsidR="00973032" w:rsidRPr="00D24A3B" w:rsidRDefault="00973032" w:rsidP="00D24A3B">
            <w:pPr>
              <w:widowControl w:val="0"/>
              <w:spacing w:after="0" w:line="240" w:lineRule="auto"/>
              <w:ind w:right="-108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не состоящих на учете в территориальном налоговом органе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C7C3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3BF6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2814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414B8DD5" w14:textId="77777777" w:rsidTr="00ED2C40">
        <w:trPr>
          <w:trHeight w:val="702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04C2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037B3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Количество иногородних (иностранных) организаций – подрядчиков, по которым направлены сведения в территориальные налоговые органы об осуществлении ими деятельности на территории муниципального образования, из числа организаций-подрядчиков, не состоящих на учете в территориальном налоговом органе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DB32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C8BC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9748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43E93DBB" w14:textId="77777777" w:rsidTr="00ED2C40">
        <w:trPr>
          <w:trHeight w:val="902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CF4B5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6C70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Из строки 6 количество иногородних (иностранных) организаций – подрядчиков, участвующих в реализации инвестиционных проектов, вставших на учет как обособленные подразделения в территориальных налоговых органах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F6BA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28F2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8A8E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2DDB2227" w14:textId="77777777" w:rsidTr="00ED2C40">
        <w:trPr>
          <w:trHeight w:val="64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0819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D86C5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Сумма налоговых платежей, поступивших в консолидированный бюджет Свердловской области от иногородних (иностранных) организаций – подрядчиков, реализующих инвестиционные проекты, состоящих на учете в территориальных налоговых органах,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E552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45A4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9007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4B752E0F" w14:textId="77777777" w:rsidTr="00ED2C40">
        <w:trPr>
          <w:trHeight w:val="11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0231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EB57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44C4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FD13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EB511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973032" w:rsidRPr="00D24A3B" w14:paraId="60A9A627" w14:textId="77777777" w:rsidTr="00ED2C40">
        <w:trPr>
          <w:trHeight w:val="6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C9F7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04BD" w14:textId="77777777" w:rsidR="00973032" w:rsidRPr="00D24A3B" w:rsidRDefault="00973032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 местный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91BD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D9A7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94E9" w14:textId="77777777" w:rsidR="00973032" w:rsidRPr="00D24A3B" w:rsidRDefault="00973032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67581B81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3A240EF0" w14:textId="77777777" w:rsidR="00973032" w:rsidRPr="00D24A3B" w:rsidRDefault="00973032" w:rsidP="00D24A3B">
      <w:pPr>
        <w:widowControl w:val="0"/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 w:type="page"/>
      </w:r>
    </w:p>
    <w:p w14:paraId="6B721657" w14:textId="709E3164" w:rsidR="00DF6BC9" w:rsidRPr="00D24A3B" w:rsidRDefault="00DF6BC9" w:rsidP="00DF6BC9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</w:p>
    <w:p w14:paraId="12D00184" w14:textId="77777777" w:rsidR="00DF6BC9" w:rsidRPr="00D24A3B" w:rsidRDefault="00DF6BC9" w:rsidP="00DF6BC9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 распоряжению администрации </w:t>
      </w:r>
    </w:p>
    <w:p w14:paraId="50D6ECCF" w14:textId="77777777" w:rsidR="00DF6BC9" w:rsidRPr="00D24A3B" w:rsidRDefault="00DF6BC9" w:rsidP="00DF6BC9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городского округа Среднеуральск</w:t>
      </w:r>
    </w:p>
    <w:p w14:paraId="6047A274" w14:textId="77777777" w:rsidR="00DF6BC9" w:rsidRPr="00D24A3B" w:rsidRDefault="00DF6BC9" w:rsidP="00DF6BC9">
      <w:pPr>
        <w:widowControl w:val="0"/>
        <w:tabs>
          <w:tab w:val="left" w:pos="11766"/>
        </w:tabs>
        <w:overflowPunct w:val="0"/>
        <w:autoSpaceDE w:val="0"/>
        <w:autoSpaceDN w:val="0"/>
        <w:adjustRightInd w:val="0"/>
        <w:spacing w:after="0" w:line="240" w:lineRule="auto"/>
        <w:ind w:left="10064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 2020 № ________</w:t>
      </w:r>
    </w:p>
    <w:p w14:paraId="472E8648" w14:textId="77777777" w:rsidR="00973032" w:rsidRPr="00D24A3B" w:rsidRDefault="00973032" w:rsidP="00D24A3B">
      <w:pPr>
        <w:widowControl w:val="0"/>
        <w:spacing w:after="0" w:line="240" w:lineRule="auto"/>
        <w:ind w:left="10773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5EE245A1" w14:textId="77777777" w:rsidR="00973032" w:rsidRPr="00D24A3B" w:rsidRDefault="00973032" w:rsidP="00D24A3B">
      <w:pPr>
        <w:widowControl w:val="0"/>
        <w:spacing w:after="0" w:line="240" w:lineRule="auto"/>
        <w:ind w:left="10773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Таблица 6-1</w:t>
      </w:r>
    </w:p>
    <w:p w14:paraId="29962AA6" w14:textId="77777777" w:rsidR="00973032" w:rsidRPr="00D24A3B" w:rsidRDefault="00973032" w:rsidP="00D24A3B">
      <w:pPr>
        <w:widowControl w:val="0"/>
        <w:spacing w:after="0" w:line="240" w:lineRule="auto"/>
        <w:ind w:left="-142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</w:t>
      </w:r>
    </w:p>
    <w:p w14:paraId="00EEF122" w14:textId="77777777" w:rsidR="00836848" w:rsidRPr="00D24A3B" w:rsidRDefault="00836848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ИНФОРМАЦИЯ</w:t>
      </w:r>
    </w:p>
    <w:p w14:paraId="69A55C1F" w14:textId="77777777" w:rsidR="00836848" w:rsidRPr="00D24A3B" w:rsidRDefault="00836848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 налогу на имущество физических лиц</w:t>
      </w:r>
    </w:p>
    <w:p w14:paraId="07CC0901" w14:textId="77777777" w:rsidR="00836848" w:rsidRPr="00D24A3B" w:rsidRDefault="00836848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в городском округе Среднеуральск</w:t>
      </w:r>
    </w:p>
    <w:p w14:paraId="39820DFB" w14:textId="77777777" w:rsidR="00836848" w:rsidRPr="00D24A3B" w:rsidRDefault="00836848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за ______________________________________________ </w:t>
      </w:r>
    </w:p>
    <w:p w14:paraId="4D5F2CE0" w14:textId="77777777" w:rsidR="00836848" w:rsidRPr="00D24A3B" w:rsidRDefault="00836848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(год)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2207"/>
        <w:gridCol w:w="2268"/>
        <w:gridCol w:w="1559"/>
        <w:gridCol w:w="2268"/>
        <w:gridCol w:w="1843"/>
        <w:gridCol w:w="2365"/>
        <w:gridCol w:w="1886"/>
      </w:tblGrid>
      <w:tr w:rsidR="00836848" w:rsidRPr="00D24A3B" w14:paraId="1ADA1259" w14:textId="77777777" w:rsidTr="007D0300"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96D48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Номер строки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502E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Типы недвижимости в соответствии со статьей 401 Налогового кодекса Российской Федерации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B33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Количество объектов, учтенных в базе данных налоговых органов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981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Установленные муниципальным образованием ставки налога на имущество физических лиц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D87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Сумма льгот, предоставленных муниципальным образованием</w:t>
            </w:r>
          </w:p>
        </w:tc>
      </w:tr>
      <w:tr w:rsidR="00836848" w:rsidRPr="00D24A3B" w14:paraId="7F1B4B80" w14:textId="77777777" w:rsidTr="007D0300"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E9921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54B0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CBA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по которым имеется информация об инвентаризационной стоимости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7150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по которым установлена кадастровая стоимость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FEE5" w14:textId="77777777" w:rsidR="00836848" w:rsidRPr="00D24A3B" w:rsidRDefault="00836848" w:rsidP="00D24A3B">
            <w:pPr>
              <w:widowControl w:val="0"/>
              <w:spacing w:after="0" w:line="240" w:lineRule="auto"/>
              <w:ind w:right="389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исходя из инвентаризационной стоимости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7501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исходя из кадастровой стоимости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6AB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при расчете налога исходя из инвентаризационной стоимости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205C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lang w:eastAsia="ru-RU"/>
              </w:rPr>
              <w:t>при расчете налога исходя из кадастровой стоимости</w:t>
            </w:r>
          </w:p>
        </w:tc>
      </w:tr>
      <w:tr w:rsidR="00836848" w:rsidRPr="00D24A3B" w14:paraId="17F6906E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64C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5374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5A37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B7FE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2DB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9AC7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AC71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77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36848" w:rsidRPr="00D24A3B" w14:paraId="62D831E0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8CC6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6658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Квартира, комната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EC5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FCE2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28D1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B50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15AE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6DE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36848" w:rsidRPr="00D24A3B" w14:paraId="20E6BD89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3AF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C2DF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Гараж, машино-место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9903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E42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7541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0F76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FB55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C112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36848" w:rsidRPr="00D24A3B" w14:paraId="4A345CCB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FD1F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6BA0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Единый недвижимый комплекс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990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EC26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4DA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4C4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B5A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9A1E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36848" w:rsidRPr="00D24A3B" w14:paraId="5937CC71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C72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D73EA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DA2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1E00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CE4C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33D2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BC9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69F0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36848" w:rsidRPr="00D24A3B" w14:paraId="618E523D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E3F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520D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Иные (здания, строение, сооружение, помещение)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A13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11A0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D06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2934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A0A8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3508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836848" w:rsidRPr="00D24A3B" w14:paraId="5203095A" w14:textId="77777777" w:rsidTr="007D0300"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E24D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C48" w14:textId="77777777" w:rsidR="00836848" w:rsidRPr="00D24A3B" w:rsidRDefault="00836848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C47F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AC6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E136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D92A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068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8D49" w14:textId="77777777" w:rsidR="00836848" w:rsidRPr="00D24A3B" w:rsidRDefault="00836848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598AA7BF" w14:textId="77777777" w:rsidR="00836848" w:rsidRPr="00D24A3B" w:rsidRDefault="00836848" w:rsidP="00D24A3B">
      <w:pPr>
        <w:widowControl w:val="0"/>
        <w:spacing w:after="0" w:line="240" w:lineRule="auto"/>
        <w:rPr>
          <w:rFonts w:ascii="Liberation Serif" w:eastAsia="Times New Roman" w:hAnsi="Liberation Serif" w:cs="Liberation Serif"/>
          <w:lang w:eastAsia="ru-RU"/>
        </w:rPr>
      </w:pPr>
    </w:p>
    <w:p w14:paraId="3752335D" w14:textId="77777777" w:rsidR="00836848" w:rsidRPr="00D24A3B" w:rsidRDefault="00836848" w:rsidP="00D24A3B">
      <w:pPr>
        <w:widowControl w:val="0"/>
        <w:spacing w:after="0" w:line="240" w:lineRule="auto"/>
        <w:ind w:left="6804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7893C9E" w14:textId="77777777" w:rsidR="00836848" w:rsidRPr="00D24A3B" w:rsidRDefault="00836848" w:rsidP="00D24A3B">
      <w:pPr>
        <w:widowControl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  <w:sectPr w:rsidR="00836848" w:rsidRPr="00D24A3B" w:rsidSect="00D0043B">
          <w:pgSz w:w="16838" w:h="11906" w:orient="landscape" w:code="9"/>
          <w:pgMar w:top="567" w:right="1134" w:bottom="1418" w:left="1134" w:header="567" w:footer="567" w:gutter="0"/>
          <w:cols w:space="708"/>
          <w:docGrid w:linePitch="360"/>
        </w:sectPr>
      </w:pPr>
    </w:p>
    <w:tbl>
      <w:tblPr>
        <w:tblW w:w="4819" w:type="dxa"/>
        <w:tblInd w:w="10456" w:type="dxa"/>
        <w:tblLayout w:type="fixed"/>
        <w:tblLook w:val="04A0" w:firstRow="1" w:lastRow="0" w:firstColumn="1" w:lastColumn="0" w:noHBand="0" w:noVBand="1"/>
      </w:tblPr>
      <w:tblGrid>
        <w:gridCol w:w="4819"/>
      </w:tblGrid>
      <w:tr w:rsidR="00696129" w:rsidRPr="00D24A3B" w14:paraId="451A89B1" w14:textId="77777777" w:rsidTr="00696129">
        <w:tc>
          <w:tcPr>
            <w:tcW w:w="4819" w:type="dxa"/>
            <w:shd w:val="clear" w:color="auto" w:fill="auto"/>
          </w:tcPr>
          <w:p w14:paraId="16E75E54" w14:textId="77777777" w:rsidR="00696129" w:rsidRPr="00D24A3B" w:rsidRDefault="00696129" w:rsidP="00D24A3B">
            <w:pPr>
              <w:widowControl w:val="0"/>
              <w:tabs>
                <w:tab w:val="left" w:pos="743"/>
              </w:tabs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696129" w:rsidRPr="00D24A3B" w14:paraId="611EE1CD" w14:textId="77777777" w:rsidTr="00696129">
        <w:tc>
          <w:tcPr>
            <w:tcW w:w="4819" w:type="dxa"/>
            <w:shd w:val="clear" w:color="auto" w:fill="auto"/>
          </w:tcPr>
          <w:p w14:paraId="26212897" w14:textId="77777777" w:rsidR="00696129" w:rsidRPr="00D24A3B" w:rsidRDefault="00696129" w:rsidP="00D24A3B">
            <w:pPr>
              <w:widowControl w:val="0"/>
              <w:tabs>
                <w:tab w:val="left" w:pos="743"/>
              </w:tabs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Таблица 9-1</w:t>
            </w:r>
          </w:p>
        </w:tc>
      </w:tr>
    </w:tbl>
    <w:p w14:paraId="78C9511B" w14:textId="77777777" w:rsidR="00696129" w:rsidRPr="00D24A3B" w:rsidRDefault="00696129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14:paraId="5E397EA1" w14:textId="77777777" w:rsidR="00BB073C" w:rsidRPr="00D24A3B" w:rsidRDefault="00BB073C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ИНФОРМАЦИЯ</w:t>
      </w:r>
    </w:p>
    <w:p w14:paraId="5EBBD036" w14:textId="77777777" w:rsidR="00BB073C" w:rsidRPr="00D24A3B" w:rsidRDefault="00BB073C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 работе по выявлению использования земельных участков без правовых оснований и проведению претензионно-исковой работы по взысканию неосновательного обогащения с фактических землепользователей* за ________________(год)</w:t>
      </w:r>
    </w:p>
    <w:p w14:paraId="662F8CC5" w14:textId="77777777" w:rsidR="00BB073C" w:rsidRPr="00D24A3B" w:rsidRDefault="00BB073C" w:rsidP="00D24A3B">
      <w:pPr>
        <w:widowControl w:val="0"/>
        <w:spacing w:after="0" w:line="240" w:lineRule="auto"/>
        <w:rPr>
          <w:rFonts w:ascii="Liberation Serif" w:eastAsia="Times New Roman" w:hAnsi="Liberation Serif" w:cs="Liberation Serif"/>
          <w:color w:val="00206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76" w:tblpY="41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67"/>
        <w:gridCol w:w="850"/>
        <w:gridCol w:w="1134"/>
        <w:gridCol w:w="1134"/>
        <w:gridCol w:w="425"/>
        <w:gridCol w:w="567"/>
        <w:gridCol w:w="709"/>
        <w:gridCol w:w="816"/>
        <w:gridCol w:w="426"/>
        <w:gridCol w:w="567"/>
        <w:gridCol w:w="743"/>
        <w:gridCol w:w="958"/>
        <w:gridCol w:w="425"/>
        <w:gridCol w:w="425"/>
        <w:gridCol w:w="567"/>
        <w:gridCol w:w="567"/>
        <w:gridCol w:w="425"/>
        <w:gridCol w:w="567"/>
        <w:gridCol w:w="567"/>
        <w:gridCol w:w="993"/>
        <w:gridCol w:w="1310"/>
      </w:tblGrid>
      <w:tr w:rsidR="00BB073C" w:rsidRPr="00D24A3B" w14:paraId="5DE6D26F" w14:textId="77777777" w:rsidTr="007D0300">
        <w:trPr>
          <w:cantSplit/>
          <w:trHeight w:val="421"/>
          <w:tblHeader/>
        </w:trPr>
        <w:tc>
          <w:tcPr>
            <w:tcW w:w="710" w:type="dxa"/>
            <w:vMerge w:val="restart"/>
          </w:tcPr>
          <w:p w14:paraId="493843A6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417" w:type="dxa"/>
            <w:gridSpan w:val="2"/>
            <w:vMerge w:val="restart"/>
          </w:tcPr>
          <w:p w14:paraId="0E88083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Информация о лице, использующем земельный участок без правовых оснований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3B07982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Дата выявления факта использования земельного участка без правовых оснований**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4321AEF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Период использования земельного участка без правовых оснований</w:t>
            </w:r>
          </w:p>
        </w:tc>
        <w:tc>
          <w:tcPr>
            <w:tcW w:w="1701" w:type="dxa"/>
            <w:gridSpan w:val="3"/>
            <w:vMerge w:val="restart"/>
          </w:tcPr>
          <w:p w14:paraId="41403132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Начисленная сумма неосновательного обогащения за фактическое пользование земельным участком (тыс.рублей)</w:t>
            </w:r>
          </w:p>
        </w:tc>
        <w:tc>
          <w:tcPr>
            <w:tcW w:w="816" w:type="dxa"/>
            <w:vMerge w:val="restart"/>
          </w:tcPr>
          <w:p w14:paraId="56AC1411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Дата направления претензии</w:t>
            </w:r>
          </w:p>
        </w:tc>
        <w:tc>
          <w:tcPr>
            <w:tcW w:w="1736" w:type="dxa"/>
            <w:gridSpan w:val="3"/>
            <w:vMerge w:val="restart"/>
            <w:shd w:val="clear" w:color="auto" w:fill="auto"/>
          </w:tcPr>
          <w:p w14:paraId="228AC644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Взыскано в досудебном порядке</w:t>
            </w:r>
          </w:p>
        </w:tc>
        <w:tc>
          <w:tcPr>
            <w:tcW w:w="958" w:type="dxa"/>
            <w:vMerge w:val="restart"/>
          </w:tcPr>
          <w:p w14:paraId="40E4DC5F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Дата направления искового заявления в суд</w:t>
            </w:r>
          </w:p>
        </w:tc>
        <w:tc>
          <w:tcPr>
            <w:tcW w:w="425" w:type="dxa"/>
            <w:vMerge w:val="restart"/>
            <w:textDirection w:val="btLr"/>
          </w:tcPr>
          <w:p w14:paraId="26E6EECC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Результат рассмотрения иска***</w:t>
            </w:r>
          </w:p>
        </w:tc>
        <w:tc>
          <w:tcPr>
            <w:tcW w:w="4111" w:type="dxa"/>
            <w:gridSpan w:val="7"/>
            <w:vAlign w:val="center"/>
          </w:tcPr>
          <w:p w14:paraId="0463CA2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Взыскание в судебном порядке</w:t>
            </w:r>
          </w:p>
        </w:tc>
        <w:tc>
          <w:tcPr>
            <w:tcW w:w="1310" w:type="dxa"/>
            <w:vMerge w:val="restart"/>
          </w:tcPr>
          <w:p w14:paraId="034DE214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Устранение нарушения по использованию земельного участка без правовых оснований (оформлены правоустанавливающие документы, участок освобожден и другое)</w:t>
            </w:r>
          </w:p>
        </w:tc>
      </w:tr>
      <w:tr w:rsidR="00BB073C" w:rsidRPr="00D24A3B" w14:paraId="624889BA" w14:textId="77777777" w:rsidTr="007D0300">
        <w:trPr>
          <w:cantSplit/>
          <w:trHeight w:val="688"/>
          <w:tblHeader/>
        </w:trPr>
        <w:tc>
          <w:tcPr>
            <w:tcW w:w="710" w:type="dxa"/>
            <w:vMerge/>
          </w:tcPr>
          <w:p w14:paraId="7B23DCD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14:paraId="29DD1AC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57F305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312D44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14:paraId="2467140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vMerge/>
          </w:tcPr>
          <w:p w14:paraId="2178B8D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736" w:type="dxa"/>
            <w:gridSpan w:val="3"/>
            <w:vMerge/>
            <w:shd w:val="clear" w:color="auto" w:fill="auto"/>
          </w:tcPr>
          <w:p w14:paraId="2F572D6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</w:tcPr>
          <w:p w14:paraId="3E767FF8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</w:tcPr>
          <w:p w14:paraId="631830F9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</w:tcPr>
          <w:p w14:paraId="321B9F2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Размер исковых требований (тыс.</w:t>
            </w:r>
            <w:r w:rsidR="00867119"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</w:t>
            </w: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1559" w:type="dxa"/>
            <w:gridSpan w:val="3"/>
          </w:tcPr>
          <w:p w14:paraId="68B5FEDF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Сумма к взысканию по решению суда (тыс. рублей)</w:t>
            </w:r>
          </w:p>
        </w:tc>
        <w:tc>
          <w:tcPr>
            <w:tcW w:w="993" w:type="dxa"/>
            <w:vMerge w:val="restart"/>
          </w:tcPr>
          <w:p w14:paraId="28FFB171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Сумма поступлений в местный бюджет (тыс. рублей)</w:t>
            </w:r>
          </w:p>
        </w:tc>
        <w:tc>
          <w:tcPr>
            <w:tcW w:w="1310" w:type="dxa"/>
            <w:vMerge/>
          </w:tcPr>
          <w:p w14:paraId="7446FC4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BB073C" w:rsidRPr="00D24A3B" w14:paraId="315E1A52" w14:textId="77777777" w:rsidTr="007D0300">
        <w:trPr>
          <w:cantSplit/>
          <w:trHeight w:val="378"/>
        </w:trPr>
        <w:tc>
          <w:tcPr>
            <w:tcW w:w="710" w:type="dxa"/>
            <w:vMerge/>
          </w:tcPr>
          <w:p w14:paraId="13D89A49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extDirection w:val="btLr"/>
          </w:tcPr>
          <w:p w14:paraId="77A3A3B4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ИНН (для организаций)</w:t>
            </w:r>
          </w:p>
        </w:tc>
        <w:tc>
          <w:tcPr>
            <w:tcW w:w="850" w:type="dxa"/>
            <w:vMerge w:val="restart"/>
            <w:textDirection w:val="btLr"/>
          </w:tcPr>
          <w:p w14:paraId="5BCC31A4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Наименование организаций/ФИО физического лица</w:t>
            </w:r>
          </w:p>
        </w:tc>
        <w:tc>
          <w:tcPr>
            <w:tcW w:w="1134" w:type="dxa"/>
            <w:vMerge/>
            <w:shd w:val="clear" w:color="auto" w:fill="auto"/>
          </w:tcPr>
          <w:p w14:paraId="43994728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4B968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</w:tcPr>
          <w:p w14:paraId="70DBBB4C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14:paraId="38AD3A29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16" w:type="dxa"/>
            <w:vMerge/>
          </w:tcPr>
          <w:p w14:paraId="689D11E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14:paraId="6CC5CBE6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10" w:type="dxa"/>
            <w:gridSpan w:val="2"/>
            <w:shd w:val="clear" w:color="auto" w:fill="auto"/>
            <w:vAlign w:val="center"/>
          </w:tcPr>
          <w:p w14:paraId="7B2C1AB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958" w:type="dxa"/>
            <w:vMerge/>
          </w:tcPr>
          <w:p w14:paraId="660A729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</w:tcPr>
          <w:p w14:paraId="39DAF208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</w:tcPr>
          <w:p w14:paraId="1F83FB51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</w:tcPr>
          <w:p w14:paraId="254D272C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</w:tcPr>
          <w:p w14:paraId="1BE4872C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</w:tcPr>
          <w:p w14:paraId="292261B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270AEB24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</w:tcPr>
          <w:p w14:paraId="68EB991F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</w:tr>
      <w:tr w:rsidR="00BB073C" w:rsidRPr="00D24A3B" w14:paraId="030798BE" w14:textId="77777777" w:rsidTr="007D0300">
        <w:trPr>
          <w:cantSplit/>
          <w:trHeight w:val="2469"/>
        </w:trPr>
        <w:tc>
          <w:tcPr>
            <w:tcW w:w="710" w:type="dxa"/>
            <w:vMerge/>
          </w:tcPr>
          <w:p w14:paraId="0224906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14:paraId="4FC3DC36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extDirection w:val="btLr"/>
          </w:tcPr>
          <w:p w14:paraId="27E3F0F1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E9F188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87DD29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3E05680A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70751867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сумма неосновательного обогащения</w:t>
            </w:r>
          </w:p>
        </w:tc>
        <w:tc>
          <w:tcPr>
            <w:tcW w:w="709" w:type="dxa"/>
            <w:textDirection w:val="btLr"/>
          </w:tcPr>
          <w:p w14:paraId="57362047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проценты за пользование чужими денежными средствами</w:t>
            </w:r>
          </w:p>
        </w:tc>
        <w:tc>
          <w:tcPr>
            <w:tcW w:w="816" w:type="dxa"/>
            <w:vMerge/>
          </w:tcPr>
          <w:p w14:paraId="52811D2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14:paraId="3E49624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14:paraId="204CEFBA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Сумма неосновательного обогащения</w:t>
            </w:r>
          </w:p>
        </w:tc>
        <w:tc>
          <w:tcPr>
            <w:tcW w:w="743" w:type="dxa"/>
            <w:shd w:val="clear" w:color="auto" w:fill="auto"/>
            <w:textDirection w:val="btLr"/>
          </w:tcPr>
          <w:p w14:paraId="42957E8C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Проценты за пользование чужими денежными средствами</w:t>
            </w:r>
          </w:p>
        </w:tc>
        <w:tc>
          <w:tcPr>
            <w:tcW w:w="958" w:type="dxa"/>
            <w:vMerge/>
          </w:tcPr>
          <w:p w14:paraId="7C24A1B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</w:tcPr>
          <w:p w14:paraId="245DCA8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14:paraId="3D300C24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774E8C27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сумма неосновательного обогащения</w:t>
            </w:r>
          </w:p>
        </w:tc>
        <w:tc>
          <w:tcPr>
            <w:tcW w:w="567" w:type="dxa"/>
            <w:textDirection w:val="btLr"/>
          </w:tcPr>
          <w:p w14:paraId="1B63B486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проценты за пользование чужими денежными средствами</w:t>
            </w:r>
          </w:p>
        </w:tc>
        <w:tc>
          <w:tcPr>
            <w:tcW w:w="425" w:type="dxa"/>
            <w:vMerge/>
            <w:textDirection w:val="btLr"/>
          </w:tcPr>
          <w:p w14:paraId="5B113200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14:paraId="3DB8021E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  <w:t>сумма неосновательного обогащения</w:t>
            </w:r>
          </w:p>
        </w:tc>
        <w:tc>
          <w:tcPr>
            <w:tcW w:w="567" w:type="dxa"/>
            <w:textDirection w:val="btLr"/>
          </w:tcPr>
          <w:p w14:paraId="573603C0" w14:textId="77777777" w:rsidR="00BB073C" w:rsidRPr="00D24A3B" w:rsidRDefault="00BB073C" w:rsidP="00D24A3B">
            <w:pPr>
              <w:widowControl w:val="0"/>
              <w:spacing w:after="0" w:line="240" w:lineRule="auto"/>
              <w:ind w:left="113" w:right="113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16"/>
                <w:szCs w:val="16"/>
                <w:lang w:eastAsia="ru-RU"/>
              </w:rPr>
              <w:t>проценты за пользование чужими денежными средствами</w:t>
            </w:r>
          </w:p>
        </w:tc>
        <w:tc>
          <w:tcPr>
            <w:tcW w:w="993" w:type="dxa"/>
            <w:vMerge/>
          </w:tcPr>
          <w:p w14:paraId="4E3AC832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310" w:type="dxa"/>
            <w:vMerge/>
          </w:tcPr>
          <w:p w14:paraId="401F122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</w:tr>
      <w:tr w:rsidR="00BB073C" w:rsidRPr="00D24A3B" w14:paraId="7F9F65C2" w14:textId="77777777" w:rsidTr="007D0300">
        <w:trPr>
          <w:cantSplit/>
        </w:trPr>
        <w:tc>
          <w:tcPr>
            <w:tcW w:w="710" w:type="dxa"/>
          </w:tcPr>
          <w:p w14:paraId="557B643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</w:tcPr>
          <w:p w14:paraId="79BFD4B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14:paraId="4F4F64D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3DB6996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36E7A29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14:paraId="40512221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</w:tcPr>
          <w:p w14:paraId="03971E6A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14:paraId="5776747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6" w:type="dxa"/>
          </w:tcPr>
          <w:p w14:paraId="765FD126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54E794AA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533F3352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3" w:type="dxa"/>
            <w:shd w:val="clear" w:color="auto" w:fill="auto"/>
          </w:tcPr>
          <w:p w14:paraId="3AA0AA6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8" w:type="dxa"/>
          </w:tcPr>
          <w:p w14:paraId="40B6148C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</w:tcPr>
          <w:p w14:paraId="243F249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</w:tcPr>
          <w:p w14:paraId="256C6823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</w:tcPr>
          <w:p w14:paraId="4AE3DD08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</w:tcPr>
          <w:p w14:paraId="22A35F5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</w:tcPr>
          <w:p w14:paraId="708D4181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</w:tcPr>
          <w:p w14:paraId="7616D4D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</w:tcPr>
          <w:p w14:paraId="64F03A5C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</w:tcPr>
          <w:p w14:paraId="6EFBB7C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10" w:type="dxa"/>
          </w:tcPr>
          <w:p w14:paraId="49C7589D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22</w:t>
            </w:r>
          </w:p>
        </w:tc>
      </w:tr>
      <w:tr w:rsidR="00BB073C" w:rsidRPr="00D24A3B" w14:paraId="3156D5D2" w14:textId="77777777" w:rsidTr="007D0300">
        <w:trPr>
          <w:cantSplit/>
        </w:trPr>
        <w:tc>
          <w:tcPr>
            <w:tcW w:w="710" w:type="dxa"/>
          </w:tcPr>
          <w:p w14:paraId="210FC4C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</w:tcPr>
          <w:p w14:paraId="74FDDA1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9A49A98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ACB84F9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7CB9106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62B85334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14:paraId="545CECD9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</w:tcPr>
          <w:p w14:paraId="0BF71D72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14:paraId="2231656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C0AC7E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shd w:val="clear" w:color="auto" w:fill="auto"/>
          </w:tcPr>
          <w:p w14:paraId="24A2B87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</w:tcPr>
          <w:p w14:paraId="118B69C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2C65A1C7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51FC28C2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51B46FAB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22CE11E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14:paraId="5EC50840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7DA5C9C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1F1FB2F4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14:paraId="1E20EBCC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</w:tcPr>
          <w:p w14:paraId="7002AA94" w14:textId="77777777" w:rsidR="00BB073C" w:rsidRPr="00D24A3B" w:rsidRDefault="00BB073C" w:rsidP="00D24A3B">
            <w:pPr>
              <w:widowControl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14:paraId="6B559C0C" w14:textId="77777777" w:rsidR="00BB073C" w:rsidRPr="00D24A3B" w:rsidRDefault="00BB073C" w:rsidP="00D24A3B">
      <w:pPr>
        <w:widowControl w:val="0"/>
        <w:tabs>
          <w:tab w:val="left" w:pos="1859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ru-RU"/>
        </w:rPr>
      </w:pPr>
    </w:p>
    <w:p w14:paraId="4E50727E" w14:textId="77777777" w:rsidR="00BB073C" w:rsidRPr="00D24A3B" w:rsidRDefault="00BB073C" w:rsidP="00D24A3B">
      <w:pPr>
        <w:widowControl w:val="0"/>
        <w:tabs>
          <w:tab w:val="left" w:pos="1859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  <w:lang w:eastAsia="ru-RU"/>
        </w:rPr>
      </w:pPr>
    </w:p>
    <w:p w14:paraId="7F45289B" w14:textId="77777777" w:rsidR="00D0043B" w:rsidRPr="00D24A3B" w:rsidRDefault="00D0043B" w:rsidP="00D24A3B">
      <w:pPr>
        <w:widowControl w:val="0"/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  <w:sectPr w:rsidR="00D0043B" w:rsidRPr="00D24A3B" w:rsidSect="00BB073C">
          <w:pgSz w:w="16838" w:h="11906" w:orient="landscape" w:code="9"/>
          <w:pgMar w:top="1418" w:right="1134" w:bottom="567" w:left="1134" w:header="567" w:footer="567" w:gutter="0"/>
          <w:cols w:space="708"/>
          <w:docGrid w:linePitch="360"/>
        </w:sectPr>
      </w:pP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8369"/>
        <w:gridCol w:w="6907"/>
      </w:tblGrid>
      <w:tr w:rsidR="00696129" w:rsidRPr="00D24A3B" w14:paraId="3C482804" w14:textId="77777777" w:rsidTr="009E1ECA">
        <w:trPr>
          <w:trHeight w:val="306"/>
        </w:trPr>
        <w:tc>
          <w:tcPr>
            <w:tcW w:w="8369" w:type="dxa"/>
            <w:shd w:val="clear" w:color="auto" w:fill="auto"/>
          </w:tcPr>
          <w:p w14:paraId="1B33C489" w14:textId="77777777" w:rsidR="00696129" w:rsidRPr="00D24A3B" w:rsidRDefault="00696129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Форма</w:t>
            </w:r>
          </w:p>
        </w:tc>
        <w:tc>
          <w:tcPr>
            <w:tcW w:w="6907" w:type="dxa"/>
            <w:shd w:val="clear" w:color="auto" w:fill="auto"/>
          </w:tcPr>
          <w:p w14:paraId="2C0789EC" w14:textId="77777777" w:rsidR="00696129" w:rsidRPr="00D24A3B" w:rsidRDefault="00696129" w:rsidP="00D24A3B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14:paraId="3842E785" w14:textId="77777777" w:rsidR="00696129" w:rsidRPr="00D24A3B" w:rsidRDefault="00696129" w:rsidP="00D24A3B">
            <w:pPr>
              <w:widowControl w:val="0"/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4A3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Таблица 11</w:t>
            </w:r>
          </w:p>
          <w:p w14:paraId="79B8A969" w14:textId="77777777" w:rsidR="00696129" w:rsidRPr="00D24A3B" w:rsidRDefault="00696129" w:rsidP="00D24A3B">
            <w:pPr>
              <w:widowControl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14:paraId="3733F97F" w14:textId="77777777" w:rsidR="00696129" w:rsidRPr="00D24A3B" w:rsidRDefault="00696129" w:rsidP="00D24A3B">
      <w:pPr>
        <w:widowControl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</w:p>
    <w:p w14:paraId="5FF74105" w14:textId="77777777" w:rsidR="00880A61" w:rsidRPr="00D24A3B" w:rsidRDefault="00880A61" w:rsidP="00D24A3B">
      <w:pPr>
        <w:widowControl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ИНФОРМАЦИЯ</w:t>
      </w:r>
    </w:p>
    <w:p w14:paraId="2B864C63" w14:textId="77777777" w:rsidR="00880A61" w:rsidRPr="00D24A3B" w:rsidRDefault="00880A61" w:rsidP="00D24A3B">
      <w:pPr>
        <w:widowControl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О перечислениях за размещение нестационарных торговых объектов на землях, находящихся в муниципальной собственности, и землях, государственная собственность на которые не разграничена (нарастающим итогом с начала года)</w:t>
      </w:r>
    </w:p>
    <w:p w14:paraId="5A2D3733" w14:textId="77777777" w:rsidR="00880A61" w:rsidRPr="00D24A3B" w:rsidRDefault="00880A61" w:rsidP="00D24A3B">
      <w:pPr>
        <w:widowControl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за_______________________________________________________</w:t>
      </w:r>
    </w:p>
    <w:p w14:paraId="13AB7313" w14:textId="77777777" w:rsidR="00880A61" w:rsidRPr="00D24A3B" w:rsidRDefault="00973032" w:rsidP="00D24A3B">
      <w:pPr>
        <w:widowControl w:val="0"/>
        <w:spacing w:after="0" w:line="240" w:lineRule="auto"/>
        <w:jc w:val="center"/>
        <w:rPr>
          <w:rFonts w:ascii="Liberation Serif" w:eastAsia="Calibri" w:hAnsi="Liberation Serif" w:cs="Liberation Serif"/>
          <w:b/>
          <w:sz w:val="24"/>
          <w:szCs w:val="24"/>
          <w:lang w:eastAsia="ru-RU"/>
        </w:rPr>
      </w:pPr>
      <w:r w:rsidRPr="00D24A3B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</w:t>
      </w:r>
      <w:r w:rsidR="00880A61" w:rsidRPr="00D24A3B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>(</w:t>
      </w:r>
      <w:r w:rsidR="00880A61" w:rsidRPr="00D24A3B">
        <w:rPr>
          <w:rFonts w:ascii="Liberation Serif" w:eastAsia="Calibri" w:hAnsi="Liberation Serif" w:cs="Liberation Serif"/>
          <w:b/>
          <w:sz w:val="24"/>
          <w:szCs w:val="24"/>
          <w:lang w:val="en-US" w:eastAsia="ru-RU"/>
        </w:rPr>
        <w:t>I</w:t>
      </w:r>
      <w:r w:rsidR="00880A61" w:rsidRPr="00D24A3B">
        <w:rPr>
          <w:rFonts w:ascii="Liberation Serif" w:eastAsia="Calibri" w:hAnsi="Liberation Serif" w:cs="Liberation Serif"/>
          <w:b/>
          <w:sz w:val="24"/>
          <w:szCs w:val="24"/>
          <w:lang w:eastAsia="ru-RU"/>
        </w:rPr>
        <w:t xml:space="preserve"> квартал, первое полугодие, 9 месяцев, год)</w:t>
      </w:r>
    </w:p>
    <w:tbl>
      <w:tblPr>
        <w:tblpPr w:leftFromText="180" w:rightFromText="180" w:vertAnchor="page" w:horzAnchor="margin" w:tblpY="442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992"/>
        <w:gridCol w:w="1276"/>
        <w:gridCol w:w="2268"/>
        <w:gridCol w:w="1134"/>
        <w:gridCol w:w="1275"/>
        <w:gridCol w:w="1134"/>
        <w:gridCol w:w="1134"/>
        <w:gridCol w:w="1134"/>
        <w:gridCol w:w="1135"/>
        <w:gridCol w:w="1276"/>
      </w:tblGrid>
      <w:tr w:rsidR="00880A61" w:rsidRPr="00D24A3B" w14:paraId="1A9264E4" w14:textId="77777777" w:rsidTr="00981119">
        <w:trPr>
          <w:trHeight w:val="486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36A67AF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4187EDE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Наименование муниципального образования, расположенного на территории Свердловской области</w:t>
            </w:r>
          </w:p>
        </w:tc>
        <w:tc>
          <w:tcPr>
            <w:tcW w:w="6945" w:type="dxa"/>
            <w:gridSpan w:val="5"/>
            <w:shd w:val="clear" w:color="auto" w:fill="auto"/>
            <w:vAlign w:val="center"/>
          </w:tcPr>
          <w:p w14:paraId="0AC7B968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13" w:type="dxa"/>
            <w:gridSpan w:val="5"/>
            <w:vAlign w:val="center"/>
          </w:tcPr>
          <w:p w14:paraId="2B208B72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Аналогичный период прошлого года</w:t>
            </w:r>
          </w:p>
        </w:tc>
      </w:tr>
      <w:tr w:rsidR="00880A61" w:rsidRPr="00D24A3B" w14:paraId="1E1E36EC" w14:textId="77777777" w:rsidTr="00981119">
        <w:trPr>
          <w:trHeight w:val="435"/>
        </w:trPr>
        <w:tc>
          <w:tcPr>
            <w:tcW w:w="675" w:type="dxa"/>
            <w:vMerge/>
            <w:shd w:val="clear" w:color="auto" w:fill="auto"/>
            <w:vAlign w:val="center"/>
          </w:tcPr>
          <w:p w14:paraId="7D353573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D506693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107C0187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количество нестационарных торговых объектов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0534FB8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поступившая сумма (тыс. рублей)</w:t>
            </w:r>
          </w:p>
        </w:tc>
        <w:tc>
          <w:tcPr>
            <w:tcW w:w="3402" w:type="dxa"/>
            <w:gridSpan w:val="3"/>
          </w:tcPr>
          <w:p w14:paraId="1725F7C0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количество нестационарных торговых объектов</w:t>
            </w:r>
          </w:p>
        </w:tc>
        <w:tc>
          <w:tcPr>
            <w:tcW w:w="2411" w:type="dxa"/>
            <w:gridSpan w:val="2"/>
          </w:tcPr>
          <w:p w14:paraId="269E332E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Поступившая сумма (тыс. рублей)</w:t>
            </w:r>
          </w:p>
        </w:tc>
      </w:tr>
      <w:tr w:rsidR="00880A61" w:rsidRPr="00D24A3B" w14:paraId="16901DB4" w14:textId="77777777" w:rsidTr="00981119">
        <w:tc>
          <w:tcPr>
            <w:tcW w:w="675" w:type="dxa"/>
            <w:vMerge/>
            <w:shd w:val="clear" w:color="auto" w:fill="auto"/>
          </w:tcPr>
          <w:p w14:paraId="082DC52B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EF1B665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9EF2E3C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по договору аренды</w:t>
            </w:r>
          </w:p>
        </w:tc>
        <w:tc>
          <w:tcPr>
            <w:tcW w:w="1276" w:type="dxa"/>
            <w:shd w:val="clear" w:color="auto" w:fill="auto"/>
          </w:tcPr>
          <w:p w14:paraId="67CDA310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по договору размещения</w:t>
            </w:r>
          </w:p>
        </w:tc>
        <w:tc>
          <w:tcPr>
            <w:tcW w:w="2268" w:type="dxa"/>
            <w:shd w:val="clear" w:color="auto" w:fill="auto"/>
          </w:tcPr>
          <w:p w14:paraId="56F592F9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без установления платы</w:t>
            </w:r>
          </w:p>
        </w:tc>
        <w:tc>
          <w:tcPr>
            <w:tcW w:w="1134" w:type="dxa"/>
          </w:tcPr>
          <w:p w14:paraId="26144575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арендных платежей</w:t>
            </w:r>
          </w:p>
        </w:tc>
        <w:tc>
          <w:tcPr>
            <w:tcW w:w="1275" w:type="dxa"/>
          </w:tcPr>
          <w:p w14:paraId="72B95BAA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за размещение</w:t>
            </w:r>
          </w:p>
        </w:tc>
        <w:tc>
          <w:tcPr>
            <w:tcW w:w="1134" w:type="dxa"/>
          </w:tcPr>
          <w:p w14:paraId="4BFE7182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по договору аренды</w:t>
            </w:r>
          </w:p>
        </w:tc>
        <w:tc>
          <w:tcPr>
            <w:tcW w:w="1134" w:type="dxa"/>
          </w:tcPr>
          <w:p w14:paraId="7B555FAA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по договору размещения</w:t>
            </w:r>
          </w:p>
        </w:tc>
        <w:tc>
          <w:tcPr>
            <w:tcW w:w="1134" w:type="dxa"/>
          </w:tcPr>
          <w:p w14:paraId="1543FBFD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Без установления платы</w:t>
            </w:r>
          </w:p>
        </w:tc>
        <w:tc>
          <w:tcPr>
            <w:tcW w:w="1135" w:type="dxa"/>
          </w:tcPr>
          <w:p w14:paraId="6C26DCDE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арендных платежей</w:t>
            </w:r>
          </w:p>
        </w:tc>
        <w:tc>
          <w:tcPr>
            <w:tcW w:w="1276" w:type="dxa"/>
          </w:tcPr>
          <w:p w14:paraId="29F42730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за размещение</w:t>
            </w:r>
          </w:p>
        </w:tc>
      </w:tr>
      <w:tr w:rsidR="00880A61" w:rsidRPr="00D24A3B" w14:paraId="1D24DF6E" w14:textId="77777777" w:rsidTr="00981119">
        <w:tc>
          <w:tcPr>
            <w:tcW w:w="675" w:type="dxa"/>
            <w:shd w:val="clear" w:color="auto" w:fill="auto"/>
          </w:tcPr>
          <w:p w14:paraId="31D03DE3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CE2E97C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4824007B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28333EA2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0F69F6C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14:paraId="204ED285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14:paraId="0AEEFB75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14:paraId="0D316164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14:paraId="3A720169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14:paraId="42ACE8F1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5" w:type="dxa"/>
          </w:tcPr>
          <w:p w14:paraId="7E71508B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14:paraId="5C2BF362" w14:textId="77777777" w:rsidR="00880A61" w:rsidRPr="00D24A3B" w:rsidRDefault="00880A61" w:rsidP="00D24A3B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</w:pPr>
            <w:r w:rsidRPr="00D24A3B">
              <w:rPr>
                <w:rFonts w:ascii="Liberation Serif" w:eastAsia="Calibri" w:hAnsi="Liberation Serif" w:cs="Liberation Serif"/>
                <w:sz w:val="20"/>
                <w:szCs w:val="20"/>
                <w:lang w:eastAsia="ru-RU"/>
              </w:rPr>
              <w:t>12</w:t>
            </w:r>
          </w:p>
        </w:tc>
      </w:tr>
      <w:tr w:rsidR="00880A61" w:rsidRPr="00D24A3B" w14:paraId="1B873E18" w14:textId="77777777" w:rsidTr="00981119">
        <w:tc>
          <w:tcPr>
            <w:tcW w:w="675" w:type="dxa"/>
            <w:shd w:val="clear" w:color="auto" w:fill="auto"/>
          </w:tcPr>
          <w:p w14:paraId="2A9C36DC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45F15CBB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77F3E5C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78833C0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F362EE8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CB2522B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10073E4D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0EDBB10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B2DF2EF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CCD9569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</w:tcPr>
          <w:p w14:paraId="25E9D99A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74DB78C" w14:textId="77777777" w:rsidR="00880A61" w:rsidRPr="00D24A3B" w:rsidRDefault="00880A61" w:rsidP="00D24A3B">
            <w:pPr>
              <w:widowControl w:val="0"/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14:paraId="2E65D618" w14:textId="77777777" w:rsidR="00880A61" w:rsidRPr="00D24A3B" w:rsidRDefault="00880A61" w:rsidP="00D24A3B">
      <w:pPr>
        <w:widowControl w:val="0"/>
        <w:spacing w:after="0" w:line="240" w:lineRule="auto"/>
        <w:rPr>
          <w:rFonts w:ascii="Liberation Serif" w:eastAsia="Calibri" w:hAnsi="Liberation Serif" w:cs="Liberation Serif"/>
          <w:sz w:val="32"/>
          <w:szCs w:val="32"/>
          <w:lang w:eastAsia="ru-RU"/>
        </w:rPr>
      </w:pPr>
    </w:p>
    <w:sectPr w:rsidR="00880A61" w:rsidRPr="00D24A3B" w:rsidSect="00880A61">
      <w:headerReference w:type="even" r:id="rId10"/>
      <w:headerReference w:type="default" r:id="rId11"/>
      <w:headerReference w:type="first" r:id="rId12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EE810" w14:textId="77777777" w:rsidR="00116BA4" w:rsidRDefault="00116BA4" w:rsidP="003A713F">
      <w:pPr>
        <w:spacing w:after="0" w:line="240" w:lineRule="auto"/>
      </w:pPr>
      <w:r>
        <w:separator/>
      </w:r>
    </w:p>
  </w:endnote>
  <w:endnote w:type="continuationSeparator" w:id="0">
    <w:p w14:paraId="5D7B7DB9" w14:textId="77777777" w:rsidR="00116BA4" w:rsidRDefault="00116BA4" w:rsidP="003A7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8B284A" w14:textId="77777777" w:rsidR="00116BA4" w:rsidRDefault="00116BA4" w:rsidP="003A713F">
      <w:pPr>
        <w:spacing w:after="0" w:line="240" w:lineRule="auto"/>
      </w:pPr>
      <w:r>
        <w:separator/>
      </w:r>
    </w:p>
  </w:footnote>
  <w:footnote w:type="continuationSeparator" w:id="0">
    <w:p w14:paraId="6537460E" w14:textId="77777777" w:rsidR="00116BA4" w:rsidRDefault="00116BA4" w:rsidP="003A7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97237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401EDFA8" w14:textId="21637A72" w:rsidR="00AF5312" w:rsidRPr="00D24A3B" w:rsidRDefault="00AF5312">
        <w:pPr>
          <w:pStyle w:val="a9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D24A3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D24A3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D24A3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Pr="00D24A3B">
          <w:rPr>
            <w:rFonts w:ascii="Liberation Serif" w:hAnsi="Liberation Serif" w:cs="Liberation Serif"/>
            <w:sz w:val="24"/>
            <w:szCs w:val="24"/>
          </w:rPr>
          <w:t>2</w:t>
        </w:r>
        <w:r w:rsidRPr="00D24A3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62EF2FE2" w14:textId="6FD4571D" w:rsidR="00AF5312" w:rsidRPr="00D24A3B" w:rsidRDefault="00AF5312">
    <w:pPr>
      <w:pStyle w:val="a9"/>
      <w:jc w:val="center"/>
      <w:rPr>
        <w:rFonts w:ascii="Liberation Serif" w:hAnsi="Liberation Serif" w:cs="Liberation Serif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4B8F7" w14:textId="77777777" w:rsidR="00AF5312" w:rsidRDefault="00AF5312" w:rsidP="00D0043B">
    <w:pPr>
      <w:pStyle w:val="a9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728BF8A" w14:textId="77777777" w:rsidR="00AF5312" w:rsidRDefault="00AF531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AE9F8" w14:textId="77777777" w:rsidR="00AF5312" w:rsidRPr="00D1557F" w:rsidRDefault="00AF5312" w:rsidP="00D0043B">
    <w:pPr>
      <w:pStyle w:val="a9"/>
      <w:framePr w:wrap="around" w:vAnchor="text" w:hAnchor="margin" w:xAlign="center" w:y="1"/>
      <w:rPr>
        <w:rStyle w:val="af3"/>
        <w:sz w:val="28"/>
        <w:szCs w:val="28"/>
      </w:rPr>
    </w:pPr>
    <w:r w:rsidRPr="00D1557F">
      <w:rPr>
        <w:rStyle w:val="af3"/>
        <w:sz w:val="28"/>
        <w:szCs w:val="28"/>
      </w:rPr>
      <w:fldChar w:fldCharType="begin"/>
    </w:r>
    <w:r w:rsidRPr="00D1557F">
      <w:rPr>
        <w:rStyle w:val="af3"/>
        <w:sz w:val="28"/>
        <w:szCs w:val="28"/>
      </w:rPr>
      <w:instrText xml:space="preserve">PAGE  </w:instrText>
    </w:r>
    <w:r w:rsidRPr="00D1557F">
      <w:rPr>
        <w:rStyle w:val="af3"/>
        <w:sz w:val="28"/>
        <w:szCs w:val="28"/>
      </w:rPr>
      <w:fldChar w:fldCharType="separate"/>
    </w:r>
    <w:r>
      <w:rPr>
        <w:rStyle w:val="af3"/>
        <w:noProof/>
        <w:sz w:val="28"/>
        <w:szCs w:val="28"/>
      </w:rPr>
      <w:t>18</w:t>
    </w:r>
    <w:r w:rsidRPr="00D1557F">
      <w:rPr>
        <w:rStyle w:val="af3"/>
        <w:sz w:val="28"/>
        <w:szCs w:val="28"/>
      </w:rPr>
      <w:fldChar w:fldCharType="end"/>
    </w:r>
  </w:p>
  <w:p w14:paraId="7DCE826B" w14:textId="77777777" w:rsidR="00AF5312" w:rsidRDefault="00AF5312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007B9" w14:textId="77777777" w:rsidR="00AF5312" w:rsidRPr="00102216" w:rsidRDefault="00AF5312">
    <w:pPr>
      <w:pStyle w:val="a9"/>
      <w:jc w:val="center"/>
      <w:rPr>
        <w:sz w:val="28"/>
        <w:szCs w:val="28"/>
      </w:rPr>
    </w:pPr>
    <w:r w:rsidRPr="00102216">
      <w:rPr>
        <w:sz w:val="28"/>
        <w:szCs w:val="28"/>
      </w:rPr>
      <w:fldChar w:fldCharType="begin"/>
    </w:r>
    <w:r w:rsidRPr="00102216">
      <w:rPr>
        <w:sz w:val="28"/>
        <w:szCs w:val="28"/>
      </w:rPr>
      <w:instrText>PAGE   \* MERGEFORMAT</w:instrText>
    </w:r>
    <w:r w:rsidRPr="00102216">
      <w:rPr>
        <w:sz w:val="28"/>
        <w:szCs w:val="28"/>
      </w:rPr>
      <w:fldChar w:fldCharType="separate"/>
    </w:r>
    <w:r>
      <w:rPr>
        <w:noProof/>
        <w:sz w:val="28"/>
        <w:szCs w:val="28"/>
      </w:rPr>
      <w:t>26</w:t>
    </w:r>
    <w:r w:rsidRPr="00102216">
      <w:rPr>
        <w:sz w:val="28"/>
        <w:szCs w:val="28"/>
      </w:rPr>
      <w:fldChar w:fldCharType="end"/>
    </w:r>
  </w:p>
  <w:p w14:paraId="10F53820" w14:textId="77777777" w:rsidR="00AF5312" w:rsidRDefault="00AF531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20C80"/>
    <w:multiLevelType w:val="multilevel"/>
    <w:tmpl w:val="82F69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495B4F"/>
    <w:multiLevelType w:val="multilevel"/>
    <w:tmpl w:val="7BF4C71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6C1250C"/>
    <w:multiLevelType w:val="hybridMultilevel"/>
    <w:tmpl w:val="7BCA9480"/>
    <w:lvl w:ilvl="0" w:tplc="8326DFB4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BCB67F6"/>
    <w:multiLevelType w:val="hybridMultilevel"/>
    <w:tmpl w:val="1FEABA9A"/>
    <w:lvl w:ilvl="0" w:tplc="CC22F184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C521053"/>
    <w:multiLevelType w:val="multilevel"/>
    <w:tmpl w:val="2F9A8EE6"/>
    <w:lvl w:ilvl="0">
      <w:start w:val="3"/>
      <w:numFmt w:val="decimal"/>
      <w:lvlText w:val="%1."/>
      <w:lvlJc w:val="left"/>
      <w:pPr>
        <w:ind w:left="1259" w:hanging="408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7161577B"/>
    <w:multiLevelType w:val="multilevel"/>
    <w:tmpl w:val="24227DD0"/>
    <w:lvl w:ilvl="0">
      <w:start w:val="3"/>
      <w:numFmt w:val="decimal"/>
      <w:lvlText w:val="%1."/>
      <w:lvlJc w:val="left"/>
      <w:pPr>
        <w:ind w:left="834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11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243"/>
    <w:rsid w:val="00000645"/>
    <w:rsid w:val="00005D64"/>
    <w:rsid w:val="00032E8F"/>
    <w:rsid w:val="00047F53"/>
    <w:rsid w:val="000512C4"/>
    <w:rsid w:val="00051DE4"/>
    <w:rsid w:val="000627D9"/>
    <w:rsid w:val="00073243"/>
    <w:rsid w:val="000816E9"/>
    <w:rsid w:val="000B65EF"/>
    <w:rsid w:val="000C18EA"/>
    <w:rsid w:val="000C7BC9"/>
    <w:rsid w:val="000E424F"/>
    <w:rsid w:val="00115166"/>
    <w:rsid w:val="00116BA4"/>
    <w:rsid w:val="001303ED"/>
    <w:rsid w:val="0013779F"/>
    <w:rsid w:val="00147DFF"/>
    <w:rsid w:val="001506F8"/>
    <w:rsid w:val="00151936"/>
    <w:rsid w:val="00186BE6"/>
    <w:rsid w:val="001E5292"/>
    <w:rsid w:val="001F5748"/>
    <w:rsid w:val="001F6B57"/>
    <w:rsid w:val="00227B9B"/>
    <w:rsid w:val="00227EFB"/>
    <w:rsid w:val="002333DF"/>
    <w:rsid w:val="00236729"/>
    <w:rsid w:val="00236A1C"/>
    <w:rsid w:val="002426A7"/>
    <w:rsid w:val="00242E6C"/>
    <w:rsid w:val="00251A67"/>
    <w:rsid w:val="00271AA2"/>
    <w:rsid w:val="00293AB7"/>
    <w:rsid w:val="00297275"/>
    <w:rsid w:val="002A0B1B"/>
    <w:rsid w:val="002A6165"/>
    <w:rsid w:val="002D0FAE"/>
    <w:rsid w:val="002D5B85"/>
    <w:rsid w:val="00317843"/>
    <w:rsid w:val="00321460"/>
    <w:rsid w:val="00322EA0"/>
    <w:rsid w:val="003239C4"/>
    <w:rsid w:val="0032499F"/>
    <w:rsid w:val="00332711"/>
    <w:rsid w:val="00360BDA"/>
    <w:rsid w:val="00376A3E"/>
    <w:rsid w:val="003A713F"/>
    <w:rsid w:val="003A74BE"/>
    <w:rsid w:val="003B38BE"/>
    <w:rsid w:val="003B4283"/>
    <w:rsid w:val="003B7BEE"/>
    <w:rsid w:val="003F4066"/>
    <w:rsid w:val="003F4C87"/>
    <w:rsid w:val="004114D7"/>
    <w:rsid w:val="0043288C"/>
    <w:rsid w:val="00433097"/>
    <w:rsid w:val="00442C74"/>
    <w:rsid w:val="00472F93"/>
    <w:rsid w:val="004A15A4"/>
    <w:rsid w:val="004B0834"/>
    <w:rsid w:val="004B33F9"/>
    <w:rsid w:val="004C1AC8"/>
    <w:rsid w:val="004D2575"/>
    <w:rsid w:val="00541875"/>
    <w:rsid w:val="005612E3"/>
    <w:rsid w:val="00564C99"/>
    <w:rsid w:val="005704D3"/>
    <w:rsid w:val="00572F77"/>
    <w:rsid w:val="00576B8F"/>
    <w:rsid w:val="005E1FC9"/>
    <w:rsid w:val="005E202C"/>
    <w:rsid w:val="005F5050"/>
    <w:rsid w:val="006241E0"/>
    <w:rsid w:val="006466C8"/>
    <w:rsid w:val="00667B92"/>
    <w:rsid w:val="00672D3C"/>
    <w:rsid w:val="00685807"/>
    <w:rsid w:val="00696129"/>
    <w:rsid w:val="006B61C4"/>
    <w:rsid w:val="006E01AD"/>
    <w:rsid w:val="00701FC9"/>
    <w:rsid w:val="00747DDE"/>
    <w:rsid w:val="0075232B"/>
    <w:rsid w:val="00754CC7"/>
    <w:rsid w:val="007700C6"/>
    <w:rsid w:val="007752F2"/>
    <w:rsid w:val="007A3D45"/>
    <w:rsid w:val="007B4CE1"/>
    <w:rsid w:val="007B7658"/>
    <w:rsid w:val="007C6E81"/>
    <w:rsid w:val="007D0300"/>
    <w:rsid w:val="007D5A2C"/>
    <w:rsid w:val="007E010C"/>
    <w:rsid w:val="008072E8"/>
    <w:rsid w:val="0082060D"/>
    <w:rsid w:val="00836848"/>
    <w:rsid w:val="008378C7"/>
    <w:rsid w:val="008661C4"/>
    <w:rsid w:val="00867119"/>
    <w:rsid w:val="00874DD8"/>
    <w:rsid w:val="00880A61"/>
    <w:rsid w:val="008D3D75"/>
    <w:rsid w:val="008D44AD"/>
    <w:rsid w:val="008E1CF6"/>
    <w:rsid w:val="008E4489"/>
    <w:rsid w:val="008E62A3"/>
    <w:rsid w:val="008F0EB3"/>
    <w:rsid w:val="009232C1"/>
    <w:rsid w:val="00945801"/>
    <w:rsid w:val="00973032"/>
    <w:rsid w:val="00981119"/>
    <w:rsid w:val="009850E8"/>
    <w:rsid w:val="00992023"/>
    <w:rsid w:val="0099260C"/>
    <w:rsid w:val="00997C9F"/>
    <w:rsid w:val="009A26E9"/>
    <w:rsid w:val="009D31AE"/>
    <w:rsid w:val="009E1ECA"/>
    <w:rsid w:val="009E4BB1"/>
    <w:rsid w:val="009F2813"/>
    <w:rsid w:val="00A11881"/>
    <w:rsid w:val="00A30852"/>
    <w:rsid w:val="00A321FE"/>
    <w:rsid w:val="00A34503"/>
    <w:rsid w:val="00A3579A"/>
    <w:rsid w:val="00A37646"/>
    <w:rsid w:val="00A53CE9"/>
    <w:rsid w:val="00A62484"/>
    <w:rsid w:val="00A84CDA"/>
    <w:rsid w:val="00A87F13"/>
    <w:rsid w:val="00A97B0F"/>
    <w:rsid w:val="00AA5E43"/>
    <w:rsid w:val="00AB72D6"/>
    <w:rsid w:val="00AC40C4"/>
    <w:rsid w:val="00AD07B9"/>
    <w:rsid w:val="00AF3EA9"/>
    <w:rsid w:val="00AF5312"/>
    <w:rsid w:val="00B318BA"/>
    <w:rsid w:val="00B341D0"/>
    <w:rsid w:val="00B50A9F"/>
    <w:rsid w:val="00B61314"/>
    <w:rsid w:val="00B64C60"/>
    <w:rsid w:val="00B67C1C"/>
    <w:rsid w:val="00B7070F"/>
    <w:rsid w:val="00B75D40"/>
    <w:rsid w:val="00B9102E"/>
    <w:rsid w:val="00BB073C"/>
    <w:rsid w:val="00BB3077"/>
    <w:rsid w:val="00BC3378"/>
    <w:rsid w:val="00BD6C71"/>
    <w:rsid w:val="00BF72ED"/>
    <w:rsid w:val="00C141D4"/>
    <w:rsid w:val="00C252C5"/>
    <w:rsid w:val="00C52784"/>
    <w:rsid w:val="00C725B8"/>
    <w:rsid w:val="00C73CD5"/>
    <w:rsid w:val="00CD2780"/>
    <w:rsid w:val="00CD3B0E"/>
    <w:rsid w:val="00CF3D02"/>
    <w:rsid w:val="00D0043B"/>
    <w:rsid w:val="00D0779E"/>
    <w:rsid w:val="00D17A9D"/>
    <w:rsid w:val="00D24A3B"/>
    <w:rsid w:val="00D34243"/>
    <w:rsid w:val="00D5312E"/>
    <w:rsid w:val="00D57687"/>
    <w:rsid w:val="00D66541"/>
    <w:rsid w:val="00D734A7"/>
    <w:rsid w:val="00DC5CAC"/>
    <w:rsid w:val="00DC7864"/>
    <w:rsid w:val="00DD2151"/>
    <w:rsid w:val="00DD2C64"/>
    <w:rsid w:val="00DD32B8"/>
    <w:rsid w:val="00DF6BC9"/>
    <w:rsid w:val="00E03D69"/>
    <w:rsid w:val="00E0715A"/>
    <w:rsid w:val="00E16514"/>
    <w:rsid w:val="00E167BC"/>
    <w:rsid w:val="00E24AB8"/>
    <w:rsid w:val="00E3727C"/>
    <w:rsid w:val="00E47425"/>
    <w:rsid w:val="00E51C81"/>
    <w:rsid w:val="00E5547B"/>
    <w:rsid w:val="00E573E1"/>
    <w:rsid w:val="00E71BE4"/>
    <w:rsid w:val="00E730E1"/>
    <w:rsid w:val="00E96F47"/>
    <w:rsid w:val="00ED2A5A"/>
    <w:rsid w:val="00ED2C40"/>
    <w:rsid w:val="00ED3719"/>
    <w:rsid w:val="00EE3D91"/>
    <w:rsid w:val="00EF6CE9"/>
    <w:rsid w:val="00F26090"/>
    <w:rsid w:val="00F6295C"/>
    <w:rsid w:val="00F86996"/>
    <w:rsid w:val="00F96E00"/>
    <w:rsid w:val="00FA1D4F"/>
    <w:rsid w:val="00FB0F50"/>
    <w:rsid w:val="00FB2B05"/>
    <w:rsid w:val="00FE3E7E"/>
    <w:rsid w:val="00F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BF1D"/>
  <w15:docId w15:val="{B9226BA4-77B3-4C4D-8D44-D2FB958A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5312"/>
  </w:style>
  <w:style w:type="paragraph" w:styleId="1">
    <w:name w:val="heading 1"/>
    <w:basedOn w:val="a"/>
    <w:next w:val="a"/>
    <w:link w:val="10"/>
    <w:uiPriority w:val="9"/>
    <w:qFormat/>
    <w:rsid w:val="006E01AD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qFormat/>
    <w:rsid w:val="006E01A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1AD"/>
    <w:pPr>
      <w:keepNext/>
      <w:keepLines/>
      <w:spacing w:before="20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01AD"/>
    <w:pPr>
      <w:keepNext/>
      <w:keepLines/>
      <w:spacing w:before="200" w:after="0"/>
      <w:outlineLvl w:val="3"/>
    </w:pPr>
    <w:rPr>
      <w:rFonts w:ascii="Cambria" w:eastAsia="Times New Roman" w:hAnsi="Cambria" w:cs="Times New Roman"/>
      <w:i/>
      <w:iCs/>
      <w:color w:val="365F91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01A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365F91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01AD"/>
    <w:pPr>
      <w:keepNext/>
      <w:keepLines/>
      <w:spacing w:before="200" w:after="0"/>
      <w:outlineLvl w:val="5"/>
    </w:pPr>
    <w:rPr>
      <w:rFonts w:ascii="Cambria" w:eastAsia="Times New Roman" w:hAnsi="Cambria" w:cs="Times New Roman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1"/>
    <w:rsid w:val="00D3424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D34243"/>
    <w:pPr>
      <w:widowControl w:val="0"/>
      <w:shd w:val="clear" w:color="auto" w:fill="FFFFFF"/>
      <w:spacing w:before="180" w:after="7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5pt">
    <w:name w:val="Основной текст + 10;5 pt"/>
    <w:basedOn w:val="a4"/>
    <w:rsid w:val="00D342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5pt0">
    <w:name w:val="Основной текст + 10;5 pt;Полужирный"/>
    <w:basedOn w:val="a4"/>
    <w:rsid w:val="00D342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D34243"/>
    <w:pPr>
      <w:ind w:left="720"/>
      <w:contextualSpacing/>
    </w:pPr>
  </w:style>
  <w:style w:type="character" w:customStyle="1" w:styleId="9pt">
    <w:name w:val="Основной текст + 9 pt"/>
    <w:basedOn w:val="a4"/>
    <w:rsid w:val="004C1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1">
    <w:name w:val="Основной текст (6)_"/>
    <w:basedOn w:val="a0"/>
    <w:link w:val="62"/>
    <w:rsid w:val="004C1AC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4C1A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5pt">
    <w:name w:val="Основной текст + 7;5 pt"/>
    <w:basedOn w:val="a4"/>
    <w:rsid w:val="004C1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0pt">
    <w:name w:val="Основной текст + 7;5 pt;Полужирный;Интервал 0 pt"/>
    <w:basedOn w:val="a4"/>
    <w:rsid w:val="004C1A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customStyle="1" w:styleId="110">
    <w:name w:val="Заголовок 11"/>
    <w:basedOn w:val="a"/>
    <w:next w:val="a"/>
    <w:uiPriority w:val="9"/>
    <w:qFormat/>
    <w:rsid w:val="006E01AD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E01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6E01AD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E01AD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0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6E01AD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  <w:sz w:val="20"/>
      <w:szCs w:val="20"/>
      <w:lang w:eastAsia="ru-RU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6E01AD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5"/>
    </w:pPr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E01AD"/>
  </w:style>
  <w:style w:type="character" w:customStyle="1" w:styleId="10">
    <w:name w:val="Заголовок 1 Знак"/>
    <w:basedOn w:val="a0"/>
    <w:link w:val="1"/>
    <w:uiPriority w:val="9"/>
    <w:rsid w:val="006E01A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01AD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01AD"/>
    <w:rPr>
      <w:rFonts w:ascii="Cambria" w:eastAsia="Times New Roman" w:hAnsi="Cambria" w:cs="Times New Roman"/>
      <w:i/>
      <w:iCs/>
      <w:color w:val="365F91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6E01AD"/>
    <w:rPr>
      <w:rFonts w:ascii="Cambria" w:eastAsia="Times New Roman" w:hAnsi="Cambria" w:cs="Times New Roman"/>
      <w:color w:val="365F9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6E01AD"/>
    <w:rPr>
      <w:rFonts w:ascii="Cambria" w:eastAsia="Times New Roman" w:hAnsi="Cambria" w:cs="Times New Roman"/>
      <w:color w:val="243F60"/>
      <w:sz w:val="20"/>
      <w:szCs w:val="20"/>
    </w:rPr>
  </w:style>
  <w:style w:type="paragraph" w:customStyle="1" w:styleId="13">
    <w:name w:val="Текст выноски1"/>
    <w:basedOn w:val="a"/>
    <w:next w:val="a6"/>
    <w:link w:val="a7"/>
    <w:semiHidden/>
    <w:unhideWhenUsed/>
    <w:rsid w:val="006E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13"/>
    <w:semiHidden/>
    <w:rsid w:val="006E01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E0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uiPriority w:val="99"/>
    <w:rsid w:val="006E01A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E01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E01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E01A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E01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E01A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2">
    <w:name w:val="Основной текст (3)_"/>
    <w:basedOn w:val="a0"/>
    <w:link w:val="33"/>
    <w:rsid w:val="006E01AD"/>
    <w:rPr>
      <w:b/>
      <w:bCs/>
      <w:i/>
      <w:iCs/>
      <w:spacing w:val="1"/>
      <w:sz w:val="26"/>
      <w:szCs w:val="26"/>
      <w:shd w:val="clear" w:color="auto" w:fill="FFFFFF"/>
    </w:rPr>
  </w:style>
  <w:style w:type="character" w:customStyle="1" w:styleId="3265pt0pt">
    <w:name w:val="Основной текст (3) + 26;5 pt;Не курсив;Интервал 0 pt"/>
    <w:basedOn w:val="32"/>
    <w:rsid w:val="006E01AD"/>
    <w:rPr>
      <w:b/>
      <w:bCs/>
      <w:i/>
      <w:iCs/>
      <w:color w:val="000000"/>
      <w:spacing w:val="0"/>
      <w:w w:val="100"/>
      <w:position w:val="0"/>
      <w:sz w:val="53"/>
      <w:szCs w:val="53"/>
      <w:shd w:val="clear" w:color="auto" w:fill="FFFFFF"/>
      <w:lang w:val="ru-RU"/>
    </w:rPr>
  </w:style>
  <w:style w:type="paragraph" w:customStyle="1" w:styleId="33">
    <w:name w:val="Основной текст (3)"/>
    <w:basedOn w:val="a"/>
    <w:link w:val="32"/>
    <w:rsid w:val="006E01AD"/>
    <w:pPr>
      <w:widowControl w:val="0"/>
      <w:shd w:val="clear" w:color="auto" w:fill="FFFFFF"/>
      <w:spacing w:before="420" w:after="300" w:line="322" w:lineRule="exact"/>
      <w:jc w:val="center"/>
    </w:pPr>
    <w:rPr>
      <w:b/>
      <w:bCs/>
      <w:i/>
      <w:iCs/>
      <w:spacing w:val="1"/>
      <w:sz w:val="26"/>
      <w:szCs w:val="26"/>
    </w:rPr>
  </w:style>
  <w:style w:type="table" w:customStyle="1" w:styleId="14">
    <w:name w:val="Сетка таблицы1"/>
    <w:basedOn w:val="a1"/>
    <w:next w:val="a3"/>
    <w:rsid w:val="006E0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6E01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6E0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6E01AD"/>
    <w:pPr>
      <w:spacing w:before="2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E01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E01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Subtitle"/>
    <w:basedOn w:val="a"/>
    <w:next w:val="ad"/>
    <w:link w:val="af1"/>
    <w:qFormat/>
    <w:rsid w:val="006E01AD"/>
    <w:pPr>
      <w:suppressAutoHyphens/>
      <w:spacing w:after="0" w:line="360" w:lineRule="auto"/>
      <w:ind w:left="-567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f1">
    <w:name w:val="Подзаголовок Знак"/>
    <w:basedOn w:val="a0"/>
    <w:link w:val="af0"/>
    <w:rsid w:val="006E01A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Style2">
    <w:name w:val="Style2"/>
    <w:basedOn w:val="a"/>
    <w:rsid w:val="006E01AD"/>
    <w:pPr>
      <w:widowControl w:val="0"/>
      <w:autoSpaceDE w:val="0"/>
      <w:autoSpaceDN w:val="0"/>
      <w:adjustRightInd w:val="0"/>
      <w:spacing w:after="0" w:line="37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6E01AD"/>
    <w:pPr>
      <w:widowControl w:val="0"/>
      <w:autoSpaceDE w:val="0"/>
      <w:autoSpaceDN w:val="0"/>
      <w:adjustRightInd w:val="0"/>
      <w:spacing w:after="0" w:line="37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6E01AD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6E01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6E01AD"/>
    <w:pPr>
      <w:widowControl w:val="0"/>
      <w:autoSpaceDE w:val="0"/>
      <w:autoSpaceDN w:val="0"/>
      <w:adjustRightInd w:val="0"/>
      <w:spacing w:after="0" w:line="3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6E01AD"/>
    <w:pPr>
      <w:widowControl w:val="0"/>
      <w:autoSpaceDE w:val="0"/>
      <w:autoSpaceDN w:val="0"/>
      <w:adjustRightInd w:val="0"/>
      <w:spacing w:after="0" w:line="326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ум список 1"/>
    <w:basedOn w:val="a"/>
    <w:rsid w:val="006E01AD"/>
    <w:pPr>
      <w:tabs>
        <w:tab w:val="num" w:pos="720"/>
      </w:tabs>
      <w:spacing w:before="120" w:after="120" w:line="240" w:lineRule="auto"/>
      <w:ind w:left="-720" w:hanging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2">
    <w:name w:val="Таблицы (моноширинный)"/>
    <w:basedOn w:val="a"/>
    <w:next w:val="a"/>
    <w:rsid w:val="006E01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3">
    <w:name w:val="page number"/>
    <w:basedOn w:val="a0"/>
    <w:rsid w:val="006E01AD"/>
  </w:style>
  <w:style w:type="paragraph" w:customStyle="1" w:styleId="16">
    <w:name w:val="Абзац списка1"/>
    <w:basedOn w:val="a"/>
    <w:rsid w:val="006E01A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basedOn w:val="a0"/>
    <w:rsid w:val="006E01A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E01AD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6E01AD"/>
    <w:pPr>
      <w:widowControl w:val="0"/>
      <w:autoSpaceDE w:val="0"/>
      <w:autoSpaceDN w:val="0"/>
      <w:adjustRightInd w:val="0"/>
      <w:spacing w:after="0" w:line="326" w:lineRule="exact"/>
      <w:ind w:firstLine="5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6E01AD"/>
  </w:style>
  <w:style w:type="paragraph" w:customStyle="1" w:styleId="17">
    <w:name w:val="Без интервала1"/>
    <w:rsid w:val="006E0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6E01AD"/>
  </w:style>
  <w:style w:type="paragraph" w:customStyle="1" w:styleId="ConsPlusTitle">
    <w:name w:val="ConsPlusTitle"/>
    <w:rsid w:val="006E0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8">
    <w:name w:val="Стиль1"/>
    <w:basedOn w:val="ad"/>
    <w:rsid w:val="006E01AD"/>
    <w:pPr>
      <w:spacing w:after="0"/>
      <w:ind w:firstLine="709"/>
      <w:jc w:val="both"/>
    </w:pPr>
    <w:rPr>
      <w:sz w:val="28"/>
    </w:rPr>
  </w:style>
  <w:style w:type="numbering" w:customStyle="1" w:styleId="1110">
    <w:name w:val="Нет списка111"/>
    <w:next w:val="a2"/>
    <w:uiPriority w:val="99"/>
    <w:semiHidden/>
    <w:unhideWhenUsed/>
    <w:rsid w:val="006E01AD"/>
  </w:style>
  <w:style w:type="paragraph" w:customStyle="1" w:styleId="ConsPlusCell">
    <w:name w:val="ConsPlusCell"/>
    <w:uiPriority w:val="99"/>
    <w:rsid w:val="006E01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12">
    <w:name w:val="Сетка таблицы11"/>
    <w:basedOn w:val="a1"/>
    <w:next w:val="a3"/>
    <w:uiPriority w:val="59"/>
    <w:rsid w:val="006E01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line number"/>
    <w:uiPriority w:val="99"/>
    <w:unhideWhenUsed/>
    <w:rsid w:val="006E01AD"/>
  </w:style>
  <w:style w:type="character" w:styleId="af5">
    <w:name w:val="Placeholder Text"/>
    <w:uiPriority w:val="99"/>
    <w:semiHidden/>
    <w:rsid w:val="006E01AD"/>
    <w:rPr>
      <w:color w:val="808080"/>
    </w:rPr>
  </w:style>
  <w:style w:type="paragraph" w:styleId="af6">
    <w:name w:val="No Spacing"/>
    <w:uiPriority w:val="1"/>
    <w:qFormat/>
    <w:rsid w:val="006E01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Знак Знак1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1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footnote text"/>
    <w:basedOn w:val="a"/>
    <w:link w:val="af8"/>
    <w:rsid w:val="006E0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6E0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6E01AD"/>
    <w:rPr>
      <w:vertAlign w:val="superscript"/>
    </w:rPr>
  </w:style>
  <w:style w:type="paragraph" w:styleId="afa">
    <w:name w:val="endnote text"/>
    <w:basedOn w:val="a"/>
    <w:link w:val="afb"/>
    <w:rsid w:val="006E0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a"/>
    <w:rsid w:val="006E0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6E01AD"/>
    <w:rPr>
      <w:vertAlign w:val="superscript"/>
    </w:rPr>
  </w:style>
  <w:style w:type="paragraph" w:customStyle="1" w:styleId="1b">
    <w:name w:val="Знак Знак1 Знак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annotation text"/>
    <w:basedOn w:val="a"/>
    <w:link w:val="afe"/>
    <w:uiPriority w:val="99"/>
    <w:unhideWhenUsed/>
    <w:rsid w:val="006E0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uiPriority w:val="99"/>
    <w:rsid w:val="006E01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Title"/>
    <w:basedOn w:val="a"/>
    <w:link w:val="aff0"/>
    <w:qFormat/>
    <w:rsid w:val="006E0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0">
    <w:name w:val="Заголовок Знак"/>
    <w:basedOn w:val="a0"/>
    <w:link w:val="aff"/>
    <w:rsid w:val="006E01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1">
    <w:name w:val="Знак Знак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rsid w:val="006E01AD"/>
  </w:style>
  <w:style w:type="character" w:customStyle="1" w:styleId="apple-converted-space">
    <w:name w:val="apple-converted-space"/>
    <w:rsid w:val="006E01AD"/>
  </w:style>
  <w:style w:type="paragraph" w:customStyle="1" w:styleId="34">
    <w:name w:val="Знак Знак3 Знак"/>
    <w:basedOn w:val="a"/>
    <w:next w:val="a"/>
    <w:autoRedefine/>
    <w:rsid w:val="006E01AD"/>
    <w:pPr>
      <w:spacing w:after="160" w:line="240" w:lineRule="exact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ff2">
    <w:name w:val="Document Map"/>
    <w:basedOn w:val="a"/>
    <w:link w:val="aff3"/>
    <w:rsid w:val="006E01A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3">
    <w:name w:val="Схема документа Знак"/>
    <w:basedOn w:val="a0"/>
    <w:link w:val="aff2"/>
    <w:rsid w:val="006E01A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c">
    <w:name w:val="Знак Знак1 Знак Знак Знак Знак Знак Знак Знак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 Знак Знак Знак Знак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5">
    <w:name w:val="Знак Знак Знак Знак Знак Знак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5">
    <w:name w:val="Знак Знак3 Знак Знак"/>
    <w:basedOn w:val="a"/>
    <w:rsid w:val="006E01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11">
    <w:name w:val="Сетка таблицы111"/>
    <w:basedOn w:val="a1"/>
    <w:next w:val="a3"/>
    <w:uiPriority w:val="59"/>
    <w:rsid w:val="006E01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uiPriority w:val="99"/>
    <w:unhideWhenUsed/>
    <w:rsid w:val="006E01AD"/>
    <w:rPr>
      <w:sz w:val="16"/>
      <w:szCs w:val="16"/>
    </w:rPr>
  </w:style>
  <w:style w:type="paragraph" w:styleId="aff7">
    <w:name w:val="annotation subject"/>
    <w:basedOn w:val="afd"/>
    <w:next w:val="afd"/>
    <w:link w:val="aff8"/>
    <w:uiPriority w:val="99"/>
    <w:unhideWhenUsed/>
    <w:rsid w:val="006E01AD"/>
    <w:rPr>
      <w:b/>
      <w:bCs/>
    </w:rPr>
  </w:style>
  <w:style w:type="character" w:customStyle="1" w:styleId="aff8">
    <w:name w:val="Тема примечания Знак"/>
    <w:basedOn w:val="afe"/>
    <w:link w:val="aff7"/>
    <w:uiPriority w:val="99"/>
    <w:rsid w:val="006E01A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Revision"/>
    <w:hidden/>
    <w:uiPriority w:val="99"/>
    <w:semiHidden/>
    <w:rsid w:val="006E0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6E01AD"/>
    <w:pPr>
      <w:overflowPunct w:val="0"/>
      <w:autoSpaceDE w:val="0"/>
      <w:autoSpaceDN w:val="0"/>
      <w:adjustRightInd w:val="0"/>
      <w:spacing w:after="0" w:line="240" w:lineRule="auto"/>
      <w:ind w:left="-426" w:firstLine="78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6E01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next w:val="a3"/>
    <w:uiPriority w:val="59"/>
    <w:rsid w:val="006E01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6E01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59"/>
    <w:rsid w:val="006E01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3">
    <w:name w:val="Заголовок 1 Знак1"/>
    <w:basedOn w:val="a0"/>
    <w:uiPriority w:val="9"/>
    <w:rsid w:val="006E0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1">
    <w:name w:val="Заголовок 3 Знак1"/>
    <w:basedOn w:val="a0"/>
    <w:uiPriority w:val="9"/>
    <w:semiHidden/>
    <w:rsid w:val="006E01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6E01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6E01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1">
    <w:name w:val="Заголовок 6 Знак1"/>
    <w:basedOn w:val="a0"/>
    <w:uiPriority w:val="9"/>
    <w:semiHidden/>
    <w:rsid w:val="006E01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6">
    <w:name w:val="Balloon Text"/>
    <w:basedOn w:val="a"/>
    <w:link w:val="1d"/>
    <w:semiHidden/>
    <w:unhideWhenUsed/>
    <w:rsid w:val="006E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d">
    <w:name w:val="Текст выноски Знак1"/>
    <w:basedOn w:val="a0"/>
    <w:link w:val="a6"/>
    <w:uiPriority w:val="99"/>
    <w:semiHidden/>
    <w:rsid w:val="006E01AD"/>
    <w:rPr>
      <w:rFonts w:ascii="Tahoma" w:hAnsi="Tahoma" w:cs="Tahoma"/>
      <w:sz w:val="16"/>
      <w:szCs w:val="16"/>
    </w:rPr>
  </w:style>
  <w:style w:type="numbering" w:customStyle="1" w:styleId="22">
    <w:name w:val="Нет списка2"/>
    <w:next w:val="a2"/>
    <w:semiHidden/>
    <w:unhideWhenUsed/>
    <w:rsid w:val="00D0043B"/>
  </w:style>
  <w:style w:type="table" w:customStyle="1" w:styleId="63">
    <w:name w:val="Сетка таблицы6"/>
    <w:basedOn w:val="a1"/>
    <w:next w:val="a3"/>
    <w:rsid w:val="00D0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0043B"/>
  </w:style>
  <w:style w:type="table" w:customStyle="1" w:styleId="121">
    <w:name w:val="Сетка таблицы12"/>
    <w:basedOn w:val="a1"/>
    <w:next w:val="a3"/>
    <w:uiPriority w:val="59"/>
    <w:rsid w:val="00D00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Знак Знак1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 Знак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a">
    <w:name w:val="Знак Знак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7">
    <w:name w:val="Знак Знак3 Знак"/>
    <w:basedOn w:val="a"/>
    <w:next w:val="a"/>
    <w:autoRedefine/>
    <w:rsid w:val="00D0043B"/>
    <w:pPr>
      <w:spacing w:after="160" w:line="240" w:lineRule="exact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1f0">
    <w:name w:val="Знак Знак1 Знак Знак Знак Знак Знак Знак Знак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b">
    <w:name w:val="Знак Знак Знак Знак Знак Знак Знак Знак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8">
    <w:name w:val="Знак Знак3 Знак Знак"/>
    <w:basedOn w:val="a"/>
    <w:rsid w:val="00D004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20">
    <w:name w:val="Сетка таблицы112"/>
    <w:basedOn w:val="a1"/>
    <w:next w:val="a3"/>
    <w:uiPriority w:val="59"/>
    <w:rsid w:val="00D004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0">
    <w:name w:val="Основной текст с отступом 32"/>
    <w:basedOn w:val="a"/>
    <w:rsid w:val="00D0043B"/>
    <w:pPr>
      <w:overflowPunct w:val="0"/>
      <w:autoSpaceDE w:val="0"/>
      <w:autoSpaceDN w:val="0"/>
      <w:adjustRightInd w:val="0"/>
      <w:spacing w:after="0" w:line="240" w:lineRule="auto"/>
      <w:ind w:left="-426" w:firstLine="78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10">
    <w:name w:val="Сетка таблицы21"/>
    <w:basedOn w:val="a1"/>
    <w:next w:val="a3"/>
    <w:uiPriority w:val="59"/>
    <w:rsid w:val="00D00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3"/>
    <w:uiPriority w:val="59"/>
    <w:rsid w:val="00D00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3"/>
    <w:uiPriority w:val="59"/>
    <w:rsid w:val="00D00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1"/>
    <w:next w:val="a3"/>
    <w:uiPriority w:val="59"/>
    <w:rsid w:val="00D00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pt">
    <w:name w:val="Основной текст + 7 pt"/>
    <w:rsid w:val="00D004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lang w:val="ru-RU"/>
    </w:rPr>
  </w:style>
  <w:style w:type="character" w:customStyle="1" w:styleId="6pt0pt">
    <w:name w:val="Основной текст + 6 pt;Полужирный;Интервал 0 pt"/>
    <w:rsid w:val="00D004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Constantia6pt0pt">
    <w:name w:val="Основной текст + Constantia;6 pt;Интервал 0 pt"/>
    <w:rsid w:val="00D0043B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2"/>
      <w:szCs w:val="12"/>
      <w:u w:val="none"/>
      <w:shd w:val="clear" w:color="auto" w:fill="FFFFFF"/>
      <w:lang w:val="ru-RU"/>
    </w:rPr>
  </w:style>
  <w:style w:type="table" w:customStyle="1" w:styleId="7">
    <w:name w:val="Сетка таблицы7"/>
    <w:basedOn w:val="a1"/>
    <w:next w:val="a3"/>
    <w:uiPriority w:val="59"/>
    <w:rsid w:val="0083684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B1B41-B19A-42F6-BA7F-1557AFB53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21</Pages>
  <Words>5480</Words>
  <Characters>31241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49</cp:revision>
  <cp:lastPrinted>2020-07-13T12:25:00Z</cp:lastPrinted>
  <dcterms:created xsi:type="dcterms:W3CDTF">2014-04-10T08:49:00Z</dcterms:created>
  <dcterms:modified xsi:type="dcterms:W3CDTF">2020-07-20T06:09:00Z</dcterms:modified>
</cp:coreProperties>
</file>