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02" w:rsidRDefault="002E6E0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6E02" w:rsidRDefault="002E6E02">
      <w:pPr>
        <w:pStyle w:val="ConsPlusNormal"/>
        <w:outlineLvl w:val="0"/>
      </w:pPr>
    </w:p>
    <w:p w:rsidR="002E6E02" w:rsidRDefault="002E6E02">
      <w:pPr>
        <w:pStyle w:val="ConsPlusTitle"/>
        <w:jc w:val="center"/>
        <w:outlineLvl w:val="0"/>
      </w:pPr>
      <w:r>
        <w:t>ДУМА ГОРОДСКОГО ОКРУГА СРЕДНЕУРАЛЬСК</w:t>
      </w:r>
    </w:p>
    <w:p w:rsidR="002E6E02" w:rsidRDefault="002E6E02">
      <w:pPr>
        <w:pStyle w:val="ConsPlusTitle"/>
        <w:jc w:val="center"/>
      </w:pPr>
      <w:r>
        <w:t>ШЕСТОЙ СОЗЫВ</w:t>
      </w:r>
    </w:p>
    <w:p w:rsidR="002E6E02" w:rsidRDefault="002E6E02">
      <w:pPr>
        <w:pStyle w:val="ConsPlusTitle"/>
        <w:jc w:val="center"/>
      </w:pPr>
      <w:r>
        <w:t>Семьдесят шестое заседание</w:t>
      </w:r>
    </w:p>
    <w:p w:rsidR="002E6E02" w:rsidRDefault="002E6E02">
      <w:pPr>
        <w:pStyle w:val="ConsPlusTitle"/>
        <w:jc w:val="center"/>
      </w:pPr>
    </w:p>
    <w:p w:rsidR="002E6E02" w:rsidRDefault="002E6E02">
      <w:pPr>
        <w:pStyle w:val="ConsPlusTitle"/>
        <w:jc w:val="center"/>
      </w:pPr>
      <w:r>
        <w:t>РЕШЕНИЕ</w:t>
      </w:r>
    </w:p>
    <w:p w:rsidR="002E6E02" w:rsidRDefault="002E6E02">
      <w:pPr>
        <w:pStyle w:val="ConsPlusTitle"/>
        <w:jc w:val="center"/>
      </w:pPr>
      <w:r>
        <w:t>от 23 ноября 2020 г. N 76/9</w:t>
      </w:r>
    </w:p>
    <w:p w:rsidR="002E6E02" w:rsidRDefault="002E6E02">
      <w:pPr>
        <w:pStyle w:val="ConsPlusTitle"/>
        <w:jc w:val="center"/>
      </w:pPr>
    </w:p>
    <w:p w:rsidR="002E6E02" w:rsidRDefault="002E6E02">
      <w:pPr>
        <w:pStyle w:val="ConsPlusTitle"/>
        <w:jc w:val="center"/>
      </w:pPr>
      <w:r>
        <w:t>ОБ УТВЕРЖДЕНИИ ПОЛОЖЕНИЯ О ПОРЯДКЕ УПРАВЛЕНИЯ И РАСПОРЯЖЕНИЯ</w:t>
      </w:r>
    </w:p>
    <w:p w:rsidR="002E6E02" w:rsidRDefault="002E6E02">
      <w:pPr>
        <w:pStyle w:val="ConsPlusTitle"/>
        <w:jc w:val="center"/>
      </w:pPr>
      <w:r>
        <w:t>МУНИЦИПАЛЬНЫМ ИМУЩЕСТВОМ ГОРОДСКОГО ОКРУГА СРЕДНЕУРАЛЬСК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 xml:space="preserve">В целях упорядочения порядка управления и распоряжения муниципальным имуществом, составляющим муниципальную казну городского округа Среднеуральск, приведения его в соответствие с действующим законодательством и нормативными правовыми актами городского округа Среднеуральск, в соответствии с Гражданским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руководствуясь </w:t>
      </w:r>
      <w:hyperlink r:id="rId8">
        <w:r>
          <w:rPr>
            <w:color w:val="0000FF"/>
          </w:rPr>
          <w:t>главой 4</w:t>
        </w:r>
      </w:hyperlink>
      <w:r>
        <w:t xml:space="preserve"> Устава городского округа Среднеуральск, Дума городского округа Среднеуральск решила: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"О порядке управления и распоряжения муниципальным имуществом городского округа Среднеуральск" (прилагается).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2. Признать утратившими силу Решения Думы городского округа Среднеуральск: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- от 27.09.2012 </w:t>
      </w:r>
      <w:hyperlink r:id="rId9">
        <w:r>
          <w:rPr>
            <w:color w:val="0000FF"/>
          </w:rPr>
          <w:t>N 14/5</w:t>
        </w:r>
      </w:hyperlink>
      <w:r>
        <w:t xml:space="preserve"> "Об утверждении Положения о порядке управления и распоряжения муниципальным имуществом городского округа Среднеуральск";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- от 31.10.2013 </w:t>
      </w:r>
      <w:hyperlink r:id="rId10">
        <w:r>
          <w:rPr>
            <w:color w:val="0000FF"/>
          </w:rPr>
          <w:t>N 29/11</w:t>
        </w:r>
      </w:hyperlink>
      <w:r>
        <w:t xml:space="preserve"> "О Протесте прокурора г. Верхней Пышмы от 25.12.2013 N 1-247В13 и внесении изменений в Положение "О порядке управления и распоряжения муниципальным имуществом городского округа Среднеуральск";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- от 29.05.2014 </w:t>
      </w:r>
      <w:hyperlink r:id="rId11">
        <w:r>
          <w:rPr>
            <w:color w:val="0000FF"/>
          </w:rPr>
          <w:t>N 39/7</w:t>
        </w:r>
      </w:hyperlink>
      <w:r>
        <w:t xml:space="preserve"> "О внесении изменений в Положение "О порядке управления и распоряжения муниципальным имуществом городского округа Среднеуральск".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3. Опубликовать настоящее Решение в газете "Среднеуральская волна" и на сайте городского округа Среднеуральск (www.sredneuralsk.midural.ru).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4. Настоящее Решение вступает в силу с момента его принятия.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комиссию по жилищно-коммунальному хозяйству и муниципальной собственности (</w:t>
      </w:r>
      <w:proofErr w:type="spellStart"/>
      <w:r>
        <w:t>Мисюков</w:t>
      </w:r>
      <w:proofErr w:type="spellEnd"/>
      <w:r>
        <w:t xml:space="preserve"> С.И.).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jc w:val="right"/>
      </w:pPr>
      <w:r>
        <w:t>Глава</w:t>
      </w:r>
    </w:p>
    <w:p w:rsidR="002E6E02" w:rsidRDefault="002E6E02">
      <w:pPr>
        <w:pStyle w:val="ConsPlusNormal"/>
        <w:jc w:val="right"/>
      </w:pPr>
      <w:r>
        <w:t>городского округа Среднеуральск</w:t>
      </w:r>
    </w:p>
    <w:p w:rsidR="002E6E02" w:rsidRDefault="002E6E02">
      <w:pPr>
        <w:pStyle w:val="ConsPlusNormal"/>
        <w:jc w:val="right"/>
      </w:pPr>
      <w:r>
        <w:t>А.А.ЗАШЛЯПИН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jc w:val="right"/>
      </w:pPr>
      <w:r>
        <w:t>Исполняющий обязанности</w:t>
      </w:r>
    </w:p>
    <w:p w:rsidR="002E6E02" w:rsidRDefault="002E6E02">
      <w:pPr>
        <w:pStyle w:val="ConsPlusNormal"/>
        <w:jc w:val="right"/>
      </w:pPr>
      <w:r>
        <w:t>Председателя Думы</w:t>
      </w:r>
    </w:p>
    <w:p w:rsidR="002E6E02" w:rsidRDefault="002E6E02">
      <w:pPr>
        <w:pStyle w:val="ConsPlusNormal"/>
        <w:jc w:val="right"/>
      </w:pPr>
      <w:r>
        <w:t>городского округа Среднеуральск</w:t>
      </w:r>
    </w:p>
    <w:p w:rsidR="002E6E02" w:rsidRDefault="002E6E02">
      <w:pPr>
        <w:pStyle w:val="ConsPlusNormal"/>
        <w:jc w:val="right"/>
      </w:pPr>
      <w:r>
        <w:t>О.В.ПРУДНИКОВ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</w:pPr>
    </w:p>
    <w:p w:rsidR="002E6E02" w:rsidRDefault="002E6E02">
      <w:pPr>
        <w:pStyle w:val="ConsPlusNormal"/>
      </w:pPr>
    </w:p>
    <w:p w:rsidR="002E6E02" w:rsidRDefault="002E6E02">
      <w:pPr>
        <w:pStyle w:val="ConsPlusNormal"/>
      </w:pPr>
    </w:p>
    <w:p w:rsidR="002E6E02" w:rsidRDefault="002E6E02">
      <w:pPr>
        <w:pStyle w:val="ConsPlusNormal"/>
      </w:pPr>
    </w:p>
    <w:p w:rsidR="002E6E02" w:rsidRDefault="002E6E02">
      <w:pPr>
        <w:pStyle w:val="ConsPlusNormal"/>
        <w:jc w:val="right"/>
        <w:outlineLvl w:val="0"/>
      </w:pPr>
      <w:r>
        <w:t>Утверждено</w:t>
      </w:r>
    </w:p>
    <w:p w:rsidR="002E6E02" w:rsidRDefault="002E6E02">
      <w:pPr>
        <w:pStyle w:val="ConsPlusNormal"/>
        <w:jc w:val="right"/>
      </w:pPr>
      <w:r>
        <w:t>Решением Думы</w:t>
      </w:r>
    </w:p>
    <w:p w:rsidR="002E6E02" w:rsidRDefault="002E6E02">
      <w:pPr>
        <w:pStyle w:val="ConsPlusNormal"/>
        <w:jc w:val="right"/>
      </w:pPr>
      <w:r>
        <w:t>городского округа Среднеуральск</w:t>
      </w:r>
    </w:p>
    <w:p w:rsidR="002E6E02" w:rsidRDefault="002E6E02">
      <w:pPr>
        <w:pStyle w:val="ConsPlusNormal"/>
        <w:jc w:val="right"/>
      </w:pPr>
      <w:r>
        <w:t>от 23 ноября 2020 г. N 76/9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</w:pPr>
      <w:bookmarkStart w:id="0" w:name="P39"/>
      <w:bookmarkEnd w:id="0"/>
      <w:r>
        <w:t>ПОЛОЖЕНИЕ</w:t>
      </w:r>
    </w:p>
    <w:p w:rsidR="002E6E02" w:rsidRDefault="002E6E02">
      <w:pPr>
        <w:pStyle w:val="ConsPlusTitle"/>
        <w:jc w:val="center"/>
      </w:pPr>
      <w:r>
        <w:t>О ПОРЯДКЕ УПРАВЛЕНИЯ И РАСПОРЯЖЕНИЯ</w:t>
      </w:r>
    </w:p>
    <w:p w:rsidR="002E6E02" w:rsidRDefault="002E6E02">
      <w:pPr>
        <w:pStyle w:val="ConsPlusTitle"/>
        <w:jc w:val="center"/>
      </w:pPr>
      <w:r>
        <w:t>МУНИЦИПАЛЬНЫМ ИМУЩЕСТВОМ, СОСТАВЛЯЮЩИМ КАЗНУ</w:t>
      </w:r>
    </w:p>
    <w:p w:rsidR="002E6E02" w:rsidRDefault="002E6E02">
      <w:pPr>
        <w:pStyle w:val="ConsPlusTitle"/>
        <w:jc w:val="center"/>
      </w:pPr>
      <w:r>
        <w:t>ГОРОДСКОГО ОКРУГА СРЕДНЕУРАЛЬСК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1"/>
      </w:pPr>
      <w:r>
        <w:t>1. ОБЩИЕ ПОЛОЖЕНИЯ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со </w:t>
      </w:r>
      <w:hyperlink r:id="rId12">
        <w:r>
          <w:rPr>
            <w:color w:val="0000FF"/>
          </w:rPr>
          <w:t>статьями 125</w:t>
        </w:r>
      </w:hyperlink>
      <w:r>
        <w:t xml:space="preserve">, </w:t>
      </w:r>
      <w:hyperlink r:id="rId13">
        <w:r>
          <w:rPr>
            <w:color w:val="0000FF"/>
          </w:rPr>
          <w:t>215</w:t>
        </w:r>
      </w:hyperlink>
      <w:r>
        <w:t xml:space="preserve">, </w:t>
      </w:r>
      <w:hyperlink r:id="rId14">
        <w:r>
          <w:rPr>
            <w:color w:val="0000FF"/>
          </w:rPr>
          <w:t>225</w:t>
        </w:r>
      </w:hyperlink>
      <w:r>
        <w:t xml:space="preserve">, </w:t>
      </w:r>
      <w:hyperlink r:id="rId15">
        <w:r>
          <w:rPr>
            <w:color w:val="0000FF"/>
          </w:rPr>
          <w:t>главой 19</w:t>
        </w:r>
      </w:hyperlink>
      <w:r>
        <w:t xml:space="preserve"> Гражданского кодекса Российской Федерации, Федеральными законами от 06 октября 2003 года </w:t>
      </w:r>
      <w:hyperlink r:id="rId1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 декабря 2001 года </w:t>
      </w:r>
      <w:hyperlink r:id="rId17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от 14 ноября 2002 года </w:t>
      </w:r>
      <w:hyperlink r:id="rId18">
        <w:r>
          <w:rPr>
            <w:color w:val="0000FF"/>
          </w:rPr>
          <w:t>N 161-ФЗ</w:t>
        </w:r>
      </w:hyperlink>
      <w:r>
        <w:t xml:space="preserve"> "О государственных и муниципальных унитарных предприятиях", от 26 июля 2006 года </w:t>
      </w:r>
      <w:hyperlink r:id="rId19">
        <w:r>
          <w:rPr>
            <w:color w:val="0000FF"/>
          </w:rPr>
          <w:t>N 135-ФЗ</w:t>
        </w:r>
      </w:hyperlink>
      <w:r>
        <w:t xml:space="preserve"> "О защите конкуренции", от 24 июля 2007 года </w:t>
      </w:r>
      <w:hyperlink r:id="rId20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03 ноября 2006 года </w:t>
      </w:r>
      <w:hyperlink r:id="rId21">
        <w:r>
          <w:rPr>
            <w:color w:val="0000FF"/>
          </w:rPr>
          <w:t>N 174-ФЗ</w:t>
        </w:r>
      </w:hyperlink>
      <w:r>
        <w:t xml:space="preserve"> "Об автономных учреждениях", от 12 января 1996 года </w:t>
      </w:r>
      <w:hyperlink r:id="rId22">
        <w:r>
          <w:rPr>
            <w:color w:val="0000FF"/>
          </w:rPr>
          <w:t>N 7-ФЗ</w:t>
        </w:r>
      </w:hyperlink>
      <w:r>
        <w:t xml:space="preserve"> "О некоммерческих организациях", от 22 июля 2008 года </w:t>
      </w:r>
      <w:hyperlink r:id="rId23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13 июля 2015 года </w:t>
      </w:r>
      <w:hyperlink r:id="rId24">
        <w:r>
          <w:rPr>
            <w:color w:val="0000FF"/>
          </w:rPr>
          <w:t>N 218-ФЗ</w:t>
        </w:r>
      </w:hyperlink>
      <w:r>
        <w:t xml:space="preserve"> "О государственной регистрации недвижимости", </w:t>
      </w:r>
      <w:hyperlink r:id="rId25">
        <w:r>
          <w:rPr>
            <w:color w:val="0000FF"/>
          </w:rPr>
          <w:t>Уставом</w:t>
        </w:r>
      </w:hyperlink>
      <w:r>
        <w:t xml:space="preserve"> городского округа Среднеуральск.</w:t>
      </w:r>
    </w:p>
    <w:p w:rsidR="002E6E02" w:rsidRDefault="002E6E02">
      <w:pPr>
        <w:pStyle w:val="ConsPlusNormal"/>
        <w:spacing w:before="220"/>
        <w:ind w:firstLine="540"/>
        <w:jc w:val="both"/>
      </w:pPr>
      <w:r w:rsidRPr="00CB16DE">
        <w:rPr>
          <w:highlight w:val="yellow"/>
        </w:rPr>
        <w:t>1.2. Настоящее Положение устанавливает общий порядок управления и распоряжения имуществом, являющимся собственностью городского округа Среднеуральск в целях обеспечения эффективного использования муниципального имущества, и подлежит обязательному исполнению на всей территории муниципального образования.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1.3. Положение не регулирует отношения по управлению и распоряжению жилищным фондом, средствами бюджета городского округа Среднеуральск, а также имуществом, распоряжение которым осуществляется в соответствии с Земельным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1"/>
      </w:pPr>
      <w:r>
        <w:t>2. ЦЕЛИ И ЗАДАЧИ УПРАВЛЕНИЯ И РАСПОРЯЖЕНИЯ ИМУЩЕСТВОМ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>2.1. Целями управления и распоряжения муниципальным имуществом являются: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1) повышение эффективности использования муниципального имущества;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2) осуществление контроля за сохранностью и использованием объектов муниципальной собственности;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3) создание благоприятной экономической среды для привлечения инвестиций в развитие инфраструктуры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lastRenderedPageBreak/>
        <w:t>4) создание условий для пополнения местного бюджета и исполнения социальных программ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5) увеличение доходов местного бюджета;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6) обеспечение обязательств городского округа по гражданско-правовым сделкам.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2.2. В указанных целях при управлении и распоряжении муниципальным имуществом решаются задачи: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пообъектного</w:t>
      </w:r>
      <w:proofErr w:type="spellEnd"/>
      <w:r>
        <w:t xml:space="preserve"> учета имущества муниципальной казны и его движения;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2) сохранение в составе муниципальной казны имущества, необходимого для обеспечения общественных потребностей населения, в том числе безопасности территории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3) выявления и применения наиболее эффективных способов использования муниципального имущества;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4) контроля за сохранностью и использованием муниципального имущества по целевому назначению.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1"/>
      </w:pPr>
      <w:r>
        <w:t>3. ОБЪЕКТЫ МУНИЦИПАЛЬНОЙ СОБСТВЕННОСТИ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>3.1. Объектами, составляющими муниципальную казну, являются: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3.1.1. Средства бюджета городского округа.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3.1.2. Недвижимость, находящаяся в муниципальной собственности и не закрепленная за муниципальными предприятиями и учреждениями: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отдельно стоящие жилые и нежилые здания;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помещения, встроенно-пристроенные к жилым домам, но не являющиеся объектами жилищного фонда согласно действующим правовым актам (нежилые помещения);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жилые помещения и отдельные комнаты в них;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муниципальная доля в нежилых помещениях единого комплекса недвижимого имущества, находящегося в общей доле собственности собственников помещений;</w:t>
      </w:r>
    </w:p>
    <w:p w:rsidR="002E6E02" w:rsidRDefault="002E6E02">
      <w:pPr>
        <w:pStyle w:val="ConsPlusNormal"/>
        <w:spacing w:before="220"/>
        <w:ind w:firstLine="540"/>
        <w:jc w:val="both"/>
      </w:pPr>
      <w:r w:rsidRPr="00CB16DE">
        <w:rPr>
          <w:highlight w:val="yellow"/>
        </w:rPr>
        <w:t>- земельные участки, иные природные ресурсы, отнесенные к муниципальной собственности;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предприятия (имущественные комплексы);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строения, сооружения (объекты инженерной инфраструктуры, иные хозяйственные сооружения);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иное недвижимое имущество.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3.1.3. Движимое имущество, находящееся в муниципальной собственности и не закрепленное за муниципальными предприятиями и учреждениями: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машины, станки, оборудование, товарные запасы, запасы сырья и материалов;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ценные бумаги;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обязательственные права городского округа в отношении хозяйственных обществ, приобретенные им в связи с участием в образовании имущества данных юридических лиц;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lastRenderedPageBreak/>
        <w:t>- иные имущественные права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объекты интеллектуальной собственности городского округа, в том числе исключительные права на них;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архивные фонды и архивные документы;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программные продукты и информационные базы данных;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иное движимое имущество.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3.2. Источниками образования имущества муниципальной казны может быть имущество:</w:t>
      </w:r>
    </w:p>
    <w:p w:rsidR="002E6E02" w:rsidRDefault="002E6E02">
      <w:pPr>
        <w:pStyle w:val="ConsPlusNormal"/>
        <w:spacing w:before="220"/>
        <w:ind w:firstLine="540"/>
        <w:jc w:val="both"/>
      </w:pPr>
      <w:bookmarkStart w:id="1" w:name="P88"/>
      <w:bookmarkEnd w:id="1"/>
      <w:r>
        <w:t>1) вновь созданное или приобретенное непосредственно в собственность городского округа за счет средств бюджета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2) переданное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муниципальную;</w:t>
      </w:r>
    </w:p>
    <w:p w:rsidR="002E6E02" w:rsidRDefault="002E6E02">
      <w:pPr>
        <w:pStyle w:val="ConsPlusNormal"/>
        <w:spacing w:before="220"/>
        <w:ind w:firstLine="540"/>
        <w:jc w:val="both"/>
      </w:pPr>
      <w:bookmarkStart w:id="2" w:name="P90"/>
      <w:bookmarkEnd w:id="2"/>
      <w:r>
        <w:t>3) переданное безвозмездно в собственность городского округа юридическими и физическими лицами;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4) изъятое на законных основаниях из хозяйственного ведения муниципальных унитарных предприятий и оперативного управления муниципальных учреждений;</w:t>
      </w:r>
    </w:p>
    <w:p w:rsidR="002E6E02" w:rsidRDefault="002E6E02">
      <w:pPr>
        <w:pStyle w:val="ConsPlusNormal"/>
        <w:spacing w:before="220"/>
        <w:ind w:firstLine="540"/>
        <w:jc w:val="both"/>
      </w:pPr>
      <w:bookmarkStart w:id="3" w:name="P92"/>
      <w:bookmarkEnd w:id="3"/>
      <w:r>
        <w:t>5) переданное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Свердловской области;</w:t>
      </w:r>
    </w:p>
    <w:p w:rsidR="002E6E02" w:rsidRDefault="002E6E02">
      <w:pPr>
        <w:pStyle w:val="ConsPlusNormal"/>
        <w:spacing w:before="220"/>
        <w:ind w:firstLine="540"/>
        <w:jc w:val="both"/>
      </w:pPr>
      <w:bookmarkStart w:id="4" w:name="P93"/>
      <w:bookmarkEnd w:id="4"/>
      <w:r w:rsidRPr="00CB16DE">
        <w:rPr>
          <w:highlight w:val="yellow"/>
        </w:rPr>
        <w:t>6) поступившее в собственность городского округа по иным основаниям, предусмотренным действующим законодательством.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3.3. Включение в состав муниципальной казны имущества, образованного за счет источников, указанных в </w:t>
      </w:r>
      <w:hyperlink w:anchor="P88">
        <w:r>
          <w:rPr>
            <w:color w:val="0000FF"/>
          </w:rPr>
          <w:t>подпунктах 1</w:t>
        </w:r>
      </w:hyperlink>
      <w:r>
        <w:t xml:space="preserve"> - </w:t>
      </w:r>
      <w:hyperlink w:anchor="P90">
        <w:r>
          <w:rPr>
            <w:color w:val="0000FF"/>
          </w:rPr>
          <w:t>3</w:t>
        </w:r>
      </w:hyperlink>
      <w:r>
        <w:t xml:space="preserve"> и </w:t>
      </w:r>
      <w:hyperlink w:anchor="P92">
        <w:r>
          <w:rPr>
            <w:color w:val="0000FF"/>
          </w:rPr>
          <w:t>5</w:t>
        </w:r>
      </w:hyperlink>
      <w:r>
        <w:t xml:space="preserve"> - </w:t>
      </w:r>
      <w:hyperlink w:anchor="P93">
        <w:r>
          <w:rPr>
            <w:color w:val="0000FF"/>
          </w:rPr>
          <w:t>6 пункта 3.2</w:t>
        </w:r>
      </w:hyperlink>
      <w:r>
        <w:t xml:space="preserve"> настоящего Положения, осуществляется на основании постановлений Администрации городского округа, устанавливающих источник и порядок образования имущества, а также способы его дальнейшего использования, объем и порядок выделения средств на его содержание и эксплуатацию.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1"/>
      </w:pPr>
      <w:r>
        <w:t>4. ПОЛНОМОЧИЯ ОРГАНОВ МЕСТНОГО САМОУПРАВЛЕНИЯ</w:t>
      </w:r>
    </w:p>
    <w:p w:rsidR="002E6E02" w:rsidRDefault="002E6E02">
      <w:pPr>
        <w:pStyle w:val="ConsPlusTitle"/>
        <w:jc w:val="center"/>
      </w:pPr>
      <w:r>
        <w:t>ПО РАСПОРЯЖЕНИЮ И УПРАВЛЕНИЮ МУНИЦИПАЛЬНОЙ СОБСТВЕННОСТЬЮ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>4.1. От имени и в интересах городского округа права собственника осуществляют уполномоченные органы в пределах их компетенции, установленной актами, определяющими статус этих органов. Данные органы от имени городского округа несут бремя содержания муниципального имущества.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4.2. Управление, распоряжение и контроль за имуществом муниципальной казны осуществляют: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1) Дума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2) Счетная палата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3) Глава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4) Администрация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lastRenderedPageBreak/>
        <w:t>5) Управление муниципальным имуществом городского округа.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4.3. Полномочия Думы городского округа в сфере управления и распоряжения муниципальным имуществом: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1) принимает нормативные правовые акты в сфере распоряжения и управления муниципальной собственностью;</w:t>
      </w:r>
    </w:p>
    <w:p w:rsidR="002E6E02" w:rsidRDefault="002E6E02">
      <w:pPr>
        <w:pStyle w:val="ConsPlusNormal"/>
        <w:spacing w:before="220"/>
        <w:ind w:firstLine="540"/>
        <w:jc w:val="both"/>
      </w:pPr>
      <w:r w:rsidRPr="00036333">
        <w:rPr>
          <w:highlight w:val="yellow"/>
        </w:rPr>
        <w:t>2) определяет порядок управления и распоряжения имуществом, находящимся в муниципальной собственности;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3) определяет перечень объектов муниципальной собственности, не подлежащих отчуждению, а также перечень объектов муниципальной собственности, отчуждаемых в особом порядке;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4) утверждает прогнозный план приватизации муниципального имущества на предстоящий год и заслушивает отчет о его исполнении;</w:t>
      </w:r>
    </w:p>
    <w:p w:rsidR="002E6E02" w:rsidRDefault="002E6E02">
      <w:pPr>
        <w:pStyle w:val="ConsPlusNormal"/>
        <w:spacing w:before="220"/>
        <w:ind w:firstLine="540"/>
        <w:jc w:val="both"/>
      </w:pPr>
      <w:r w:rsidRPr="00036333">
        <w:rPr>
          <w:highlight w:val="yellow"/>
        </w:rPr>
        <w:t>5) принимает решения о передаче объектов муниципальной собственности в собственность других муниципальных образований, в государственную собственность;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6) устанавливает особый правовой режим отдельных объектов муниципальной собственности;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7)</w:t>
      </w:r>
      <w:r>
        <w:rPr>
          <w:highlight w:val="red"/>
        </w:rPr>
        <w:t xml:space="preserve"> утверждает порядок принятия объектов в собственность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8) принимает решение о сносе объектов недвижимого имущества, находящегося в муниципальной собственности;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9) определяет порядок принятия решений о создании, реорганизации и ликвидации муниципальных предприятий и муниципальных учреждений, а также об установлении тарифов на услуги муниципальных предприятий и учреждений;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10) определяет порядок материально-технического и организационного обеспечения деятельности органов местного самоуправления;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11) утверждает в соответствии с федеральными законами порядок предоставления, использования и изъятия земельных участков для муниципальных нужд по представлению главы городского округа либо уполномоченного органа местного самоуправления;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12) заслушивает доклад Главы городского округа об использовании муниципальной собственности;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13) ежегодно рассматривает подготовленный и представленный Управлением муниципальным имуществом городского округа отчет о заключенных сделках с муниципальным имуществом.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Дума городского округа вправе осуществлять иные полномочия в соответствии с федеральным законодательством, законодательством Свердловской области, </w:t>
      </w:r>
      <w:hyperlink r:id="rId29">
        <w:r>
          <w:rPr>
            <w:color w:val="0000FF"/>
          </w:rPr>
          <w:t>Уставом</w:t>
        </w:r>
      </w:hyperlink>
      <w:r>
        <w:t xml:space="preserve"> городского округа, иными правовыми актами и настоящим Положением.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4.4. Счетная палата городского округа осуществляет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4.5. Полномочия Главы городского округа в сфере управления и распоряжения муниципальным имуществом: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lastRenderedPageBreak/>
        <w:t>1) представляет Думе городского округа проекты нормативных правовых актов, определяющих порядок управления имуществом, находящимся в муниципальной собственности;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2) принимает решения о создании, реорганизации и ликвидации муниципальных предприятий и муниципальных учреждений.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4.6. Полномочия Администрации городского округа в сфере управления и распоряжения муниципальным имуществом: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1) осуществляет учет материальных средств, переданных в пользование и (или)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2) подготовка нормативных правовых о создании, реорганизации и ликвидации муниципальных предприятий и муниципальных учреждений, приобретении, использовании и отчуждении муниципальной собственности;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3) учреждение от имени муниципального образования муниципальных предприятий и муниципальных учреждений их реорганизация и ликвидация; определение порядка принятия решений о создании, реорганизации и ликвидации муниципальных казенных, бюджетных и автономных учреждений;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4) изъятие 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5) осуществляет иные полномочия в соответствии с федеральным законодательством, законодательством Свердловской области, </w:t>
      </w:r>
      <w:hyperlink r:id="rId30">
        <w:r>
          <w:rPr>
            <w:color w:val="0000FF"/>
          </w:rPr>
          <w:t>Уставом</w:t>
        </w:r>
      </w:hyperlink>
      <w:r>
        <w:t xml:space="preserve"> городского округа Среднеуральск и решениями Думы городского округа Среднеуральск.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4.7. Полномочия Управления муниципальным имуществом в сфере управления и распоряжения муниципальным имуществом: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1) управляет имуществом, находящимся в муниципальной собственности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2) осуществляет учет объектов муниципальной собственности, включая движимое и недвижимое имущество, ведение Реестра муниципальной собственности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 w:rsidRPr="00CB16DE">
        <w:rPr>
          <w:highlight w:val="yellow"/>
        </w:rPr>
        <w:t>3) осуществляет сделки в соответствии с законодательством, а также иные мероприятия, связанные с владением, пользованием и распоряжением муниципальным имуществом;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4) учреждает от имени городского округа муниципальные предприятия, проводит их реорганизацию и ликвидацию в соответствии с решением Думы;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5) осуществляет оформление передачи муниципального имущества в хозяйственное ведение и оперативное управление, аренду (наем), безвозмездное пользование, принимает имущество в собственность городского округа в соответствии с Гражданским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6) в соответствии с требованиями действующего законодательства о приватизации ежегодно разрабатывает проект прогнозного плана приватизации имущества городского округа на предстоящий год;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7) осуществляет мероприятия по приватизации имущества городского округа в соответствии с утвержденным Думой городского округа прогнозным планом приватизации имущества городского округа и заключает сделки по приватизации муниципального имущества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lastRenderedPageBreak/>
        <w:t>8) осуществляет контроль за исполнением условий заключенных сделок приватизации муниципального имущества, принимает меры к их расторжению или признанию недействительными в случае невыполнения данных условий;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9) проводит анализ эффективности использования муниципального имущества;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10) назначает и (или) производит проверки (ревизии, инвентаризацию, аудит), обращается в специально уполномоченные государственные и муниципальные органы с предложениями о проведении проверок;</w:t>
      </w:r>
    </w:p>
    <w:p w:rsidR="002E6E02" w:rsidRDefault="002E6E02">
      <w:pPr>
        <w:pStyle w:val="ConsPlusNormal"/>
        <w:spacing w:before="220"/>
        <w:ind w:firstLine="540"/>
        <w:jc w:val="both"/>
      </w:pPr>
      <w:r w:rsidRPr="00CB16DE">
        <w:rPr>
          <w:highlight w:val="yellow"/>
        </w:rPr>
        <w:t>11) от имени городского округа осуществляет права собственника имущества муниципального унитарного предприятия;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12) осуществляет мероприятия по признанию права муниципальной собственности на бесхозяйные вещи и имущество, находящееся на территории городского округа;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13) осуществляет контроль за использованием по назначению и сохранностью муниципального имущества, переданного в хозяйственное ведение муниципальным унитарным предприятиям и оперативное управление муниципальным учреждениям, а также переданного в установленном порядке иным лицам, истребует муниципальное имущество из чужого незаконного владения;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14) в порядке контроля истребует от руководителей муниципальных предприятий и учреждений ежегодные отчеты об использовании муниципального имущества;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15) контролирует поступление в местный бюджет отчислений от прибыли муниципальных унитарных предприятий при использовании ими муниципального имущества, находящегося у них в хозяйственном ведении, а также дивидендов от принадлежащих городскому округу акций (долей) и иных предусмотренных договорами платежей за использование муниципального имущества, переданного физическим и юридическим лицам;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16) готовит проекты нормативных правовых актов по вопросам управления муниципальным имуществом;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17) ежегодно отчитывается перед Думой городского округа об использовании муниципальной собственности;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18) осуществляет иные полномочия в соответствии с федеральным законодательством, законодательством Свердловской области, </w:t>
      </w:r>
      <w:hyperlink r:id="rId32">
        <w:r>
          <w:rPr>
            <w:color w:val="0000FF"/>
          </w:rPr>
          <w:t>Уставом</w:t>
        </w:r>
      </w:hyperlink>
      <w:r>
        <w:t xml:space="preserve"> городского округа, </w:t>
      </w:r>
      <w:hyperlink r:id="rId33">
        <w:r>
          <w:rPr>
            <w:color w:val="0000FF"/>
          </w:rPr>
          <w:t>Положением</w:t>
        </w:r>
      </w:hyperlink>
      <w:r>
        <w:t xml:space="preserve"> об Управлении муниципальным имуществом администрации городского округа Среднеуральск.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1"/>
      </w:pPr>
      <w:r>
        <w:t>5. СОВЕРШЕНИЕ СДЕЛОК С МУНИЦИПАЛЬНЫМ ИМУЩЕСТВОМ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2"/>
      </w:pPr>
      <w:r>
        <w:t>5.1. ВИДЫ СДЕЛОК С МУНИЦИПАЛЬНЫМ ИМУЩЕСТВОМ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 w:rsidRPr="00036333">
        <w:rPr>
          <w:highlight w:val="yellow"/>
        </w:rPr>
        <w:t xml:space="preserve">1. В отношении </w:t>
      </w:r>
      <w:r w:rsidRPr="00BF78AA">
        <w:rPr>
          <w:highlight w:val="green"/>
        </w:rPr>
        <w:t xml:space="preserve">муниципального имущества </w:t>
      </w:r>
      <w:r w:rsidRPr="00036333">
        <w:rPr>
          <w:highlight w:val="yellow"/>
        </w:rPr>
        <w:t>могут совершаться любые сделки, не противоречащие гражданскому законодательству и законодательству о приватизации, в том числе: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1) купля-продажа;</w:t>
      </w:r>
    </w:p>
    <w:p w:rsidR="002E6E02" w:rsidRDefault="002E6E02">
      <w:pPr>
        <w:pStyle w:val="ConsPlusNormal"/>
        <w:spacing w:before="220"/>
        <w:ind w:firstLine="540"/>
        <w:jc w:val="both"/>
      </w:pPr>
      <w:r w:rsidRPr="00036333">
        <w:rPr>
          <w:highlight w:val="yellow"/>
        </w:rPr>
        <w:t>2) безвозмездная передача;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3) сдача имущества в аренду;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4) залоговые сделки;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lastRenderedPageBreak/>
        <w:t>5) передача имущества в безвозмездное пользование (ссуды);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6) передача имущества в доверительное управление;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7) иные сделки, связанные с установлением, изменением и прекращением вещных прав.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2. Сделки с муниципальным имуществом подлежат учету в Управлении муниципальным имуществом.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2"/>
      </w:pPr>
      <w:r>
        <w:t>5.2. КУПЛЯ-ПРОДАЖА МУНИЦИПАЛЬНОГО ИМУЩЕСТВА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 w:rsidRPr="00BF78AA">
        <w:rPr>
          <w:highlight w:val="yellow"/>
        </w:rPr>
        <w:t>1. Купля-продажа муниципального имущества осуществляется в порядке, предусмотренном законодательством о приватизации, гражданским законодательством и настоящим Положением.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2. Договоры купли-продажи муниципального имущества, составляющего казну муниципального образования, заключаются Управлением муниципальным имуществом.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2"/>
      </w:pPr>
      <w:r>
        <w:t>5.3. БЕЗВОЗМЕЗДНАЯ ПЕРЕДАЧА МУНИЦИПАЛЬНОГО ИМУЩЕСТВА</w:t>
      </w:r>
    </w:p>
    <w:p w:rsidR="002E6E02" w:rsidRDefault="002E6E02">
      <w:pPr>
        <w:pStyle w:val="ConsPlusTitle"/>
        <w:jc w:val="center"/>
      </w:pPr>
      <w:r>
        <w:t>В СОБСТВЕННОСТЬ РОССИЙСКОЙ ФЕДЕРАЦИИ И</w:t>
      </w:r>
    </w:p>
    <w:p w:rsidR="002E6E02" w:rsidRDefault="002E6E02">
      <w:pPr>
        <w:pStyle w:val="ConsPlusTitle"/>
        <w:jc w:val="center"/>
      </w:pPr>
      <w:r>
        <w:t>СОБСТВЕННОСТЬ СВЕРДЛОВСКОЙ ОБЛАСТИ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>1. Безвозмездная передача муниципального имущества в собственность Российской Федерации и собственность Свердловской области производится в порядке, предусмотренном действующим законодательством Российской Федерации.</w:t>
      </w:r>
    </w:p>
    <w:p w:rsidR="002E6E02" w:rsidRPr="00036333" w:rsidRDefault="002E6E02">
      <w:pPr>
        <w:pStyle w:val="ConsPlusNormal"/>
        <w:spacing w:before="220"/>
        <w:ind w:firstLine="540"/>
        <w:jc w:val="both"/>
        <w:rPr>
          <w:highlight w:val="yellow"/>
        </w:rPr>
      </w:pPr>
      <w:r w:rsidRPr="00036333">
        <w:rPr>
          <w:highlight w:val="yellow"/>
        </w:rPr>
        <w:t>2. Решение о безвозмездной передаче муниципального имущества в собственность Российской Федерации либо собственность Свердловской области принимается в форме решений Думы городского округа Среднеуральск.</w:t>
      </w:r>
    </w:p>
    <w:p w:rsidR="002E6E02" w:rsidRDefault="002E6E02">
      <w:pPr>
        <w:pStyle w:val="ConsPlusNormal"/>
        <w:spacing w:before="220"/>
        <w:ind w:firstLine="540"/>
        <w:jc w:val="both"/>
      </w:pPr>
      <w:r w:rsidRPr="00036333">
        <w:rPr>
          <w:highlight w:val="yellow"/>
        </w:rPr>
        <w:t>3. Обеспечение передачи и проведение необходимых процедур по передаче муниципального имущества в собственность Российской Федерации и собственность Свердловской области осуществляет Управление муниципальным имуществом.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2"/>
      </w:pPr>
      <w:r>
        <w:t>5.4. БЕЗВОЗМЕЗДНАЯ ПЕРЕДАЧА МУНИЦИПАЛЬНОГО ИМУЩЕСТВА</w:t>
      </w:r>
    </w:p>
    <w:p w:rsidR="002E6E02" w:rsidRDefault="002E6E02">
      <w:pPr>
        <w:pStyle w:val="ConsPlusTitle"/>
        <w:jc w:val="center"/>
      </w:pPr>
      <w:r>
        <w:t>РЕЛИГИОЗНЫМ ОРГАНИЗАЦИЯМ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 xml:space="preserve">1. Муниципальное имущество безвозмездно передается религиозной организации в собственность или в безвозмездное пользование на определенный по согласованию с религиозной организацией срок, в порядке предусмотренном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2. Дума городского округа Среднеуральск является органом местного самоуправления, уполномоченным на принятие решений о передаче религиозным организациям муниципального имущества религиозного назначения, а также иного связанного с ним имущества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3. Обеспечение передачи и проведение необходимых процедур по передаче религиозным организациям муниципального имущества осуществляет Управление муниципальным имуществом.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2"/>
      </w:pPr>
      <w:r>
        <w:t>5.5. АРЕНДА МУНИЦИПАЛЬНОГО ИМУЩЕСТВА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 xml:space="preserve">1. Сдача в аренду объектов муниципальной собственности производится в порядке, </w:t>
      </w:r>
      <w:r>
        <w:lastRenderedPageBreak/>
        <w:t xml:space="preserve">установленном действующим законодательством, и в соответствии с </w:t>
      </w:r>
      <w:hyperlink r:id="rId36">
        <w:r>
          <w:rPr>
            <w:color w:val="0000FF"/>
          </w:rPr>
          <w:t>положением</w:t>
        </w:r>
      </w:hyperlink>
      <w:r>
        <w:t xml:space="preserve"> "О порядке передачи в аренду муниципального имущества городского округа Среднеуральск", утвержденным Решением Думы городского округа Среднеуральск от 25 октября 2012 года N 15/3.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2. Муниципальное имущество предоставляется в аренду по результатам проведения конкурсов или аукционов, за исключением предоставления права аренды на такое имущество, в случаях, установленных </w:t>
      </w:r>
      <w:hyperlink r:id="rId37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3. Имущество предоставляется в аренду для использования в соответствии с его функциональным назначением в соответствии с условиями договора аренды.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4. При сдаче в аренду объектов культурного наследия обязательно включение в договор требований по их сохранению.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2"/>
      </w:pPr>
      <w:r>
        <w:t>5.6. ЗАЛОГ МУНИЦИПАЛЬНОГО ИМУЩЕСТВА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>1. Залог объектов муниципальной собственности, составляющих казну, за исключением объектов, которые в соответствии с действующим законодательством не могут быть предметом залога, может осуществляться для обеспечения исполнения обязательств: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муниципального образования;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- муниципальных унитарных предприятий.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2. Решение о залоге муниципального имущества, за исключением закрепленного за муниципальными унитарными предприятиями на праве хозяйственного ведения, принимается Думой городского округа Среднеуральск в соответствии с действующим законодательством.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3. Движимое и недвижимое имущество, закрепленное за муниципальными унитарными предприятиями, может быть заложено ими с предварительного письменного согласия Управления муниципальным имуществом, принимаемого по согласованию с Думой городского округа Среднеуральск.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4. Не допускается залог объектов муниципальной собственности в случаях, если при обращении взыскания на заложенные объекты муниципальное образование может понести больший ущерб, чем вследствие неисполнения, обеспечиваемого данным залогом обязательства.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5. Управление муниципальным имуществом осуществляет учет залоговых сделок в отношении объектов муниципальной собственности.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2"/>
      </w:pPr>
      <w:r>
        <w:t>5.7. ПЕРЕДАЧА МУНИЦИПАЛЬНОГО ИМУЩЕСТВА</w:t>
      </w:r>
    </w:p>
    <w:p w:rsidR="002E6E02" w:rsidRDefault="002E6E02">
      <w:pPr>
        <w:pStyle w:val="ConsPlusTitle"/>
        <w:jc w:val="center"/>
      </w:pPr>
      <w:r>
        <w:t>В БЕЗВОЗМЕЗДНОЕ ПОЛЬЗОВАНИЕ (ССУДА)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>1. Муниципальное имущество, находящееся в муниципальной казне, может быть передано в безвозмездное пользование только по результатам проведения конкурсов или аукционов на право заключения таких договоров, за исключением случаев, установленных законодательством. В случае если проведение публичных процедур законодательством не предусмотрено, а также в иных случаях, заключение договоров о передаче объектов муниципальной собственности в безвозмездное пользование осуществляется на основании постановления Администрации городского округа Среднеуральск, принимаемых по согласованию с Думой городского округа Среднеуральск.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Имущество, закрепленное за муниципальными унитарными предприятиями на праве хозяйственного ведения, за муниципальными учреждениями на праве оперативного управления, предоставляется в безвозмездное пользование в соответствии с действующим законодательством </w:t>
      </w:r>
      <w:r>
        <w:lastRenderedPageBreak/>
        <w:t>на основании постановления Администрации городского округа Среднеуральск, принимаемых по согласованию с Думой городского округа Среднеуральск.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2. Договор безвозмездного пользования муниципальным имуществом, находящимся в муниципальной казне, заключается в качестве ссудодателя Управлением муниципальным имуществом.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Муниципальные унитарные предприятия, за которыми муниципальное имущество закреплено на праве хозяйственного ведения, муниципальные учреждения, за которыми имущество закреплено на праве оперативного управления, выступают ссудодателями по договорам </w:t>
      </w:r>
      <w:proofErr w:type="gramStart"/>
      <w:r>
        <w:t>безвозмездного пользования</w:t>
      </w:r>
      <w:proofErr w:type="gramEnd"/>
      <w:r>
        <w:t xml:space="preserve"> закрепленного за ними муниципального имущества.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3. В договоре безвозмездного пользования имуществом предусматриваются срок безвозмездного пользования, условия использования, содержания и обеспечения сохранности имущества, условия возврата имущества, а также иные условия в соответствии с законодательством.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2"/>
      </w:pPr>
      <w:r>
        <w:t>5.8. ПЕРЕДАЧА МУНИЦИПАЛЬНОГО ИМУЩЕСТВА</w:t>
      </w:r>
    </w:p>
    <w:p w:rsidR="002E6E02" w:rsidRDefault="002E6E02">
      <w:pPr>
        <w:pStyle w:val="ConsPlusTitle"/>
        <w:jc w:val="center"/>
      </w:pPr>
      <w:r>
        <w:t>В ДОВЕРИТЕЛЬНОЕ УПРАВЛЕНИЕ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>1. Муниципальное имущество, в том числе пакеты акций (доли, паи), иное имущество, не переданное в хозяйственное ведение, могут быть переданы в доверительное управление другим лицам (доверительным управляющим) по результатам проведения торгов на право заключения таких договоров, в соответствии с действующим законодательством. Доверительные управляющие обязаны осуществлять управление объектами в интересах городского округа Среднеуральск.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2. Решения о передаче муниципального имущества в доверительное управление принимаются Думой городского округа Среднеуральск.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3. Договоры о передаче муниципального имущества в доверительное управление заключаются Управлением муниципальным имуществом в соответствии с действующим законодательством.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4. В договоре о передаче муниципального имущества в доверительное управление предусматриваются объем полномочий доверительного управляющего по управлению объектами муниципальной собственности, условия содержания и обеспечения сохранности переданных в доверительное управление объектов, условия вознаграждения доверительного управляющего, условия имущественной ответственности сторон, основания досрочного расторжения договора, а также иные условия в соответствии с законодательством.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1"/>
      </w:pPr>
      <w:r>
        <w:t>6. ПРИВАТИЗАЦИЯ МУНИЦИПАЛЬНОГО ИМУЩЕСТВА</w:t>
      </w:r>
    </w:p>
    <w:p w:rsidR="002E6E02" w:rsidRDefault="002E6E02">
      <w:pPr>
        <w:pStyle w:val="ConsPlusTitle"/>
        <w:jc w:val="center"/>
      </w:pPr>
      <w:r>
        <w:t>ГОРОДСКОГО ОКРУГА СРЕДНЕУРАЛЬСК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2"/>
      </w:pPr>
      <w:r>
        <w:t>6.1. КОМПЕТЕНЦИЯ ОРГАНОВ МЕСТНОГО САМОУПРАВЛЕНИЯ</w:t>
      </w:r>
    </w:p>
    <w:p w:rsidR="002E6E02" w:rsidRDefault="002E6E02">
      <w:pPr>
        <w:pStyle w:val="ConsPlusTitle"/>
        <w:jc w:val="center"/>
      </w:pPr>
      <w:r>
        <w:t>В ОБЛАСТИ ПРИВАТИЗАЦИИ МУНИЦИПАЛЬНОГО ИМУЩЕСТВА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>1. Дума городского округа Среднеуральск: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1) определяет полномочия органов местного самоуправления городского округа Среднеуральск в области приватизации муниципального имущества;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2) утверждает порядок планирования приватизации имущества городского округа Среднеуральск, порядок принятия решений об условиях приватизации имущества городского округа Среднеуральск и прогнозный план (программу) приватизации муниципального имущества, а также изменения и дополнения к нему;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lastRenderedPageBreak/>
        <w:t>3) в соответствии с федеральным законодательством устанавливает перечень объектов муниципальной собственности, не подлежащих приватизации;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4) заслушивает отчет Управления муниципальным имуществом о результатах приватизации муниципального имущества за прошедший год.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2. Глава городского округа Среднеуральск: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1) одновременно с проектом местного бюджета вносит в Думу городского округа Среднеуральск проект прогнозного плана (программы) приватизации муниципального имущества, а также изменения и дополнения к нему;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2) вносит в Думу городского округа Среднеуральск проекты решений о порядке планирования приватизации имущества городского округа Среднеуральск и порядке принятия решений об условиях приватизации имущества городского округа Среднеуральск;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3) в порядке, определенном решением Думы городского округа Среднеуральск, утверждает условия приватизации муниципального имущества.</w:t>
      </w:r>
    </w:p>
    <w:p w:rsidR="002E6E02" w:rsidRDefault="002E6E02">
      <w:pPr>
        <w:pStyle w:val="ConsPlusNormal"/>
        <w:spacing w:before="220"/>
        <w:ind w:firstLine="540"/>
        <w:jc w:val="both"/>
      </w:pPr>
      <w:r w:rsidRPr="00BF78AA">
        <w:rPr>
          <w:highlight w:val="yellow"/>
        </w:rPr>
        <w:t>3. Управление муниципальным имуществом: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1) разрабатывает прогнозный план (программу) приватизации муниципального имущества, направляет его Главе городского округа Среднеуральск для рассмотрения и последующего представления в Думу городского округа Среднеуральск для утверждения;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2) разрабатывает порядок планирования приватизации имущества городского округа Среднеуральск и порядок принятия решений об условиях приватизации имущества городского округа Среднеуральск, направляет их Главе городского округа Среднеуральск для рассмотрения и последующего представления в Думу городского округа Среднеуральск для утверждения;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3) осуществляет мероприятия по приватизации имущества городского округа в соответствии с утвержденным Думой городского округа прогнозным планом приватизации имущества городского округа и заключает сделки по отчуждению объектов муниципальной собственности в процессе приватизации;</w:t>
      </w:r>
    </w:p>
    <w:p w:rsidR="002E6E02" w:rsidRDefault="002E6E02">
      <w:pPr>
        <w:pStyle w:val="ConsPlusNormal"/>
        <w:spacing w:before="220"/>
        <w:ind w:firstLine="540"/>
        <w:jc w:val="both"/>
      </w:pPr>
      <w:r w:rsidRPr="00BF78AA">
        <w:rPr>
          <w:highlight w:val="yellow"/>
        </w:rPr>
        <w:t>4) организует аукционы и конкурсы по продаже муниципального имущества;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5) на основании решения Думы городского округа Среднеуральск вносит муниципальное имущество, находящееся в муниципальной казне, в качестве вклада в уставные капиталы хозяйственных обществ в соответствии с законодательством;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6) представляет в Думу городского округа Среднеуральск проект решения об утверждении перечня объектов муниципальной собственности, не подлежащих приватизации;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7) осуществляет контроль за приватизацией муниципального имущества;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8) ежегодно обеспечивает подготовку и представляет в Думу городского округа Среднеуральск отчет о выполнении прогнозного плана (программы) и результатах приватизации за прошедший год.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1"/>
      </w:pPr>
      <w:r>
        <w:t>7. РЕЕСТР МУНИЦИПАЛЬНОЙ СОБСТВЕННОСТИ</w:t>
      </w:r>
    </w:p>
    <w:p w:rsidR="002E6E02" w:rsidRDefault="002E6E02">
      <w:pPr>
        <w:pStyle w:val="ConsPlusTitle"/>
        <w:jc w:val="center"/>
      </w:pPr>
      <w:r>
        <w:t>ГОРОДСКОГО ОКРУГА СРЕДНЕУРАЛЬСК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2"/>
      </w:pPr>
      <w:r>
        <w:t>7.1. РЕЕСТР МУНИЦИПАЛЬНОЙ СОБСТВЕННОСТИ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 xml:space="preserve">1. Объекты муниципального имущества подлежат обязательному учету в реестре </w:t>
      </w:r>
      <w:r>
        <w:lastRenderedPageBreak/>
        <w:t>муниципальной собственности городского округа Среднеуральск.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2. Реестр муниципальной собственности ведется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3. Ведение реестра муниципальной собственности осуществляется Управлением муниципальным имуществом.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4. Документом, подтверждающим факт учета муниципального имущества в реестре муниципальной собственности, является выписка из реестра.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5. Сведения из реестра предоставляются Управлением муниципальным имуществом в виде выписки из реестра по запрашиваемым объектам учета.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1"/>
      </w:pPr>
      <w:r>
        <w:t>8. КОНТРОЛЬ ЗА ИСПОЛЬЗОВАНИЕМ МУНИЦИПАЛЬНОГО ИМУЩЕСТВА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2"/>
      </w:pPr>
      <w:r>
        <w:t>8.1. ОСУЩЕСТВЛЕНИЕ КОНТРОЛЯ ЗА ИСПОЛЬЗОВАНИЕМ</w:t>
      </w:r>
    </w:p>
    <w:p w:rsidR="002E6E02" w:rsidRDefault="002E6E02">
      <w:pPr>
        <w:pStyle w:val="ConsPlusTitle"/>
        <w:jc w:val="center"/>
      </w:pPr>
      <w:r>
        <w:t>МУНИЦИПАЛЬНОГО ИМУЩЕСТВА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>1. Контроль за использованием объектов муниципального имущества в пределах своей компетенции осуществляют Дума городского округа Среднеуральск, Глава городского округа Среднеуральск, Администрация городского округа Среднеуральск, Управление муниципальным имуществом.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2. Дума городского округа Среднеуральск в соответствии с </w:t>
      </w:r>
      <w:hyperlink r:id="rId38">
        <w:r>
          <w:rPr>
            <w:color w:val="0000FF"/>
          </w:rPr>
          <w:t>Уставом</w:t>
        </w:r>
      </w:hyperlink>
      <w:r>
        <w:t xml:space="preserve"> городского округа и решениями Думы заслушивает отчеты Управления муниципальным имуществом о выполнении решений Думы по управлению объектами муниципальной собственности, осуществляет контроль за распоряжением (отчуждением) имущества, относящегося к муниципальной собственности.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3. Согласование решений органов местного самоуправления городского округа Среднеуральск, в указанных в настоящем Положении случаях, с Думой городского округа Среднеуральск осуществляется в форме решений Думы городского округа Среднеуральск.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1"/>
      </w:pPr>
      <w:r>
        <w:t>9. ПОРЯДОК УЧЕТА ИМУЩЕСТВА МУНИЦИПАЛЬНОЙ КАЗНЫ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>9.1. Имущество Муниципальной казны принадлежит на праве собственности непосредственно городскому округу.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9.2. Учет Имущества Муниципальной казны и его движения осуществляется путем занесения Управлением муниципальным имуществом соответствующих сведений в соответствующий раздел Реестра муниципальной собственности (далее - Реестр) в порядке, установленном уполномоченным Правительством Российской Федерации федеральным органом исполнительной власти.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9.3. Исключение сведений из специального раздела Реестра, учитывающего имущество муниципальной казны, при закреплении его на правах хозяйственного ведения или оперативного управления за муниципальными организациями с последующим отражением имущества в бухгалтерской отчетности указанных организаций и соответствующих разделах Реестра, а также включение имущества в состав муниципальной казны при его правомерном изъятии из хозяйственного ведения и оперативного управления муниципальных организаций осуществляется на основании решений Управления муниципальным имуществом, принимаемых в порядке, предусмотренном действующим законодательством и правовыми актами органов местного самоуправления городского округа.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 xml:space="preserve">9.4. Выписка из Реестра является документом, подтверждающим право собственности </w:t>
      </w:r>
      <w:r>
        <w:lastRenderedPageBreak/>
        <w:t>городского округа на указанное в выписке имущество.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Предоставление документов, содержащих сведения для внесения их в Реестр, а также выдача выписок из Реестра осуществляются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9.5. Имущество муниципальной казны не подлежит отражению в бухгалтерской отчетности органов местного самоуправления городского округа и других организаций в качестве основных или оборотных средств.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Имущество муниципальной казны при его учете, а также при передаче его в пользование подлежит отражению в бухгалтерской отчетности организаций только в случаях, прямо предусмотренных действующим законодательством.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9.6. Оценка имущества муниципальной казны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1"/>
      </w:pPr>
      <w:r>
        <w:t>10. ПОРЯДОК РАСПОРЯЖЕНИЯ ИМУЩЕСТВОМ МУНИЦИПАЛЬНОЙ КАЗНЫ</w:t>
      </w:r>
    </w:p>
    <w:p w:rsidR="002E6E02" w:rsidRDefault="002E6E02">
      <w:pPr>
        <w:pStyle w:val="ConsPlusNormal"/>
      </w:pPr>
    </w:p>
    <w:p w:rsidR="002E6E02" w:rsidRPr="00BF78AA" w:rsidRDefault="002E6E02">
      <w:pPr>
        <w:pStyle w:val="ConsPlusNormal"/>
        <w:ind w:firstLine="540"/>
        <w:jc w:val="both"/>
        <w:rPr>
          <w:highlight w:val="yellow"/>
        </w:rPr>
      </w:pPr>
      <w:r w:rsidRPr="00BF78AA">
        <w:rPr>
          <w:highlight w:val="yellow"/>
        </w:rPr>
        <w:t>10.1. Условия и порядок управления и распоряжения муниципальным имуществом городского округа Среднеуральск регулируются федеральным законодательством и нормативными правовыми актами Думы.</w:t>
      </w:r>
    </w:p>
    <w:p w:rsidR="002E6E02" w:rsidRDefault="002E6E02">
      <w:pPr>
        <w:pStyle w:val="ConsPlusNormal"/>
        <w:spacing w:before="220"/>
        <w:ind w:firstLine="540"/>
        <w:jc w:val="both"/>
      </w:pPr>
      <w:r w:rsidRPr="00BF78AA">
        <w:rPr>
          <w:highlight w:val="yellow"/>
        </w:rPr>
        <w:t xml:space="preserve">10.2. Распоряжение имуществом муниципальной казны путем передачи его в залог либо </w:t>
      </w:r>
      <w:bookmarkStart w:id="5" w:name="_GoBack"/>
      <w:bookmarkEnd w:id="5"/>
      <w:r w:rsidRPr="00BF78AA">
        <w:rPr>
          <w:highlight w:val="yellow"/>
        </w:rPr>
        <w:t>иным способом, создающим возможность утраты права муниципальной собственности на него, осуществляется на основании постановлений Администрации городского округа.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10.3. Исключение имущества из состава муниципальной казны при его приватизации осуществляется в порядке, предусмотренном законодательством и правовыми актами органов местного самоуправления городского округа о приватизации муниципального имущества.</w:t>
      </w:r>
    </w:p>
    <w:p w:rsidR="002E6E02" w:rsidRDefault="002E6E02">
      <w:pPr>
        <w:pStyle w:val="ConsPlusNormal"/>
      </w:pPr>
    </w:p>
    <w:p w:rsidR="002E6E02" w:rsidRDefault="002E6E02">
      <w:pPr>
        <w:pStyle w:val="ConsPlusTitle"/>
        <w:jc w:val="center"/>
        <w:outlineLvl w:val="1"/>
      </w:pPr>
      <w:r>
        <w:t>11. ЗАКЛЮЧИТЕЛЬНЫЕ ПОЛОЖЕНИЯ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  <w:ind w:firstLine="540"/>
        <w:jc w:val="both"/>
      </w:pPr>
      <w:r>
        <w:t>11.1.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имущества муниципальной казны, несут ответственность, установленную действующим законодательством.</w:t>
      </w:r>
    </w:p>
    <w:p w:rsidR="002E6E02" w:rsidRDefault="002E6E02">
      <w:pPr>
        <w:pStyle w:val="ConsPlusNormal"/>
        <w:spacing w:before="220"/>
        <w:ind w:firstLine="540"/>
        <w:jc w:val="both"/>
      </w:pPr>
      <w:r>
        <w:t>11.2. Администрация ежегодно не позднее чем за один месяц до внесения в Думу отчета об исполнении местного бюджета за отчетный финансовый год представляет отчет о составе и стоимости имущества муниципальной казны за отчетный финансовый год.</w:t>
      </w:r>
    </w:p>
    <w:p w:rsidR="002E6E02" w:rsidRDefault="002E6E02">
      <w:pPr>
        <w:pStyle w:val="ConsPlusNormal"/>
      </w:pPr>
    </w:p>
    <w:p w:rsidR="002E6E02" w:rsidRDefault="002E6E02">
      <w:pPr>
        <w:pStyle w:val="ConsPlusNormal"/>
      </w:pPr>
    </w:p>
    <w:p w:rsidR="002E6E02" w:rsidRDefault="002E6E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B9B" w:rsidRDefault="00A92162"/>
    <w:sectPr w:rsidR="00E17B9B" w:rsidSect="00BB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02"/>
    <w:rsid w:val="00036333"/>
    <w:rsid w:val="002E6E02"/>
    <w:rsid w:val="0087227B"/>
    <w:rsid w:val="00A92162"/>
    <w:rsid w:val="00BF78AA"/>
    <w:rsid w:val="00CB16DE"/>
    <w:rsid w:val="00EA7099"/>
    <w:rsid w:val="00E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EB71-DFE1-45F3-B0DF-AECE5A76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E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6E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6E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CBCA1E55140A5723CAC08F5E83EBCB133812CB4E07BE6495254D23B2A8360EE86A5ED89AD4AC8227552543162811A33864C001499FBF34BD88B34gEW1F" TargetMode="External"/><Relationship Id="rId13" Type="http://schemas.openxmlformats.org/officeDocument/2006/relationships/hyperlink" Target="consultantplus://offline/ref=5D3CBCA1E55140A5723CB205E38460B6B439DF26B7E579B1130E5285647A8535AEC6A3B8CAE846CC207E0F04743CD84B74CD40020985FAF3g5W7F" TargetMode="External"/><Relationship Id="rId18" Type="http://schemas.openxmlformats.org/officeDocument/2006/relationships/hyperlink" Target="consultantplus://offline/ref=5D3CBCA1E55140A5723CB205E38460B6B330D629B1E479B1130E5285647A8535BCC6FBB4CAEA59C8206B595532g6WBF" TargetMode="External"/><Relationship Id="rId26" Type="http://schemas.openxmlformats.org/officeDocument/2006/relationships/hyperlink" Target="consultantplus://offline/ref=5D3CBCA1E55140A5723CB205E38460B6B43ADD22B1E379B1130E5285647A8535BCC6FBB4CAEA59C8206B595532g6WB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3CBCA1E55140A5723CB205E38460B6B43BDE29BFE379B1130E5285647A8535BCC6FBB4CAEA59C8206B595532g6WBF" TargetMode="External"/><Relationship Id="rId34" Type="http://schemas.openxmlformats.org/officeDocument/2006/relationships/hyperlink" Target="consultantplus://offline/ref=5D3CBCA1E55140A5723CB205E38460B6B330D620B3E579B1130E5285647A8535BCC6FBB4CAEA59C8206B595532g6WBF" TargetMode="External"/><Relationship Id="rId7" Type="http://schemas.openxmlformats.org/officeDocument/2006/relationships/hyperlink" Target="consultantplus://offline/ref=5D3CBCA1E55140A5723CB205E38460B6B43ADD20B4E279B1130E5285647A8535BCC6FBB4CAEA59C8206B595532g6WBF" TargetMode="External"/><Relationship Id="rId12" Type="http://schemas.openxmlformats.org/officeDocument/2006/relationships/hyperlink" Target="consultantplus://offline/ref=5D3CBCA1E55140A5723CB205E38460B6B439DF26B7E579B1130E5285647A8535AEC6A3B8CAE940CE237E0F04743CD84B74CD40020985FAF3g5W7F" TargetMode="External"/><Relationship Id="rId17" Type="http://schemas.openxmlformats.org/officeDocument/2006/relationships/hyperlink" Target="consultantplus://offline/ref=5D3CBCA1E55140A5723CB205E38460B6B43ADD20B4E279B1130E5285647A8535BCC6FBB4CAEA59C8206B595532g6WBF" TargetMode="External"/><Relationship Id="rId25" Type="http://schemas.openxmlformats.org/officeDocument/2006/relationships/hyperlink" Target="consultantplus://offline/ref=5D3CBCA1E55140A5723CAC08F5E83EBCB133812CB4E07BE6495254D23B2A8360EE86A5ED89AD4AC822755C503262811A33864C001499FBF34BD88B34gEW1F" TargetMode="External"/><Relationship Id="rId33" Type="http://schemas.openxmlformats.org/officeDocument/2006/relationships/hyperlink" Target="consultantplus://offline/ref=5D3CBCA1E55140A5723CAC08F5E83EBCB133812CB6E375EF4F5C54D23B2A8360EE86A5ED89AD4AC822755B543562811A33864C001499FBF34BD88B34gEW1F" TargetMode="External"/><Relationship Id="rId38" Type="http://schemas.openxmlformats.org/officeDocument/2006/relationships/hyperlink" Target="consultantplus://offline/ref=5D3CBCA1E55140A5723CAC08F5E83EBCB133812CB4E07BE6495254D23B2A8360EE86A5ED89AD4AC822755B553662811A33864C001499FBF34BD88B34gEW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3CBCA1E55140A5723CB205E38460B6B43ADD20BFE479B1130E5285647A8535AEC6A3B8CAE941CA237E0F04743CD84B74CD40020985FAF3g5W7F" TargetMode="External"/><Relationship Id="rId20" Type="http://schemas.openxmlformats.org/officeDocument/2006/relationships/hyperlink" Target="consultantplus://offline/ref=5D3CBCA1E55140A5723CB205E38460B6B43BDF27B7E079B1130E5285647A8535BCC6FBB4CAEA59C8206B595532g6WBF" TargetMode="External"/><Relationship Id="rId29" Type="http://schemas.openxmlformats.org/officeDocument/2006/relationships/hyperlink" Target="consultantplus://offline/ref=5D3CBCA1E55140A5723CAC08F5E83EBCB133812CB4E07BE6495254D23B2A8360EE86A5ED89AD4AC822755B553662811A33864C001499FBF34BD88B34gEW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CBCA1E55140A5723CB205E38460B6B43ADD20BFE479B1130E5285647A8535AEC6A3B8CAE941CA237E0F04743CD84B74CD40020985FAF3g5W7F" TargetMode="External"/><Relationship Id="rId11" Type="http://schemas.openxmlformats.org/officeDocument/2006/relationships/hyperlink" Target="consultantplus://offline/ref=5D3CBCA1E55140A5723CAC08F5E83EBCB133812CB6E776EF495854D23B2A8360EE86A5ED9BAD12C4227645543277D74B75gDW1F" TargetMode="External"/><Relationship Id="rId24" Type="http://schemas.openxmlformats.org/officeDocument/2006/relationships/hyperlink" Target="consultantplus://offline/ref=5D3CBCA1E55140A5723CB205E38460B6B43ADF27B1E379B1130E5285647A8535BCC6FBB4CAEA59C8206B595532g6WBF" TargetMode="External"/><Relationship Id="rId32" Type="http://schemas.openxmlformats.org/officeDocument/2006/relationships/hyperlink" Target="consultantplus://offline/ref=5D3CBCA1E55140A5723CAC08F5E83EBCB133812CB4E07BE6495254D23B2A8360EE86A5ED89AD4AC822755B553662811A33864C001499FBF34BD88B34gEW1F" TargetMode="External"/><Relationship Id="rId37" Type="http://schemas.openxmlformats.org/officeDocument/2006/relationships/hyperlink" Target="consultantplus://offline/ref=5D3CBCA1E55140A5723CB205E38460B6B439D623B6EB79B1130E5285647A8535AEC6A3B8CAE942C02B7E0F04743CD84B74CD40020985FAF3g5W7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D3CBCA1E55140A5723CB205E38460B6B439DF26B7E579B1130E5285647A8535BCC6FBB4CAEA59C8206B595532g6WBF" TargetMode="External"/><Relationship Id="rId15" Type="http://schemas.openxmlformats.org/officeDocument/2006/relationships/hyperlink" Target="consultantplus://offline/ref=5D3CBCA1E55140A5723CB205E38460B6B439DF26B7E579B1130E5285647A8535AEC6A3B8CAE843C1277E0F04743CD84B74CD40020985FAF3g5W7F" TargetMode="External"/><Relationship Id="rId23" Type="http://schemas.openxmlformats.org/officeDocument/2006/relationships/hyperlink" Target="consultantplus://offline/ref=5D3CBCA1E55140A5723CB205E38460B6B33DDB24B5E079B1130E5285647A8535BCC6FBB4CAEA59C8206B595532g6WBF" TargetMode="External"/><Relationship Id="rId28" Type="http://schemas.openxmlformats.org/officeDocument/2006/relationships/hyperlink" Target="consultantplus://offline/ref=5D3CBCA1E55140A5723CB205E38460B6B331DB20B6E079B1130E5285647A8535BCC6FBB4CAEA59C8206B595532g6WBF" TargetMode="External"/><Relationship Id="rId36" Type="http://schemas.openxmlformats.org/officeDocument/2006/relationships/hyperlink" Target="consultantplus://offline/ref=5D3CBCA1E55140A5723CAC08F5E83EBCB133812CB5E072E04F5C54D23B2A8360EE86A5ED89AD4AC822755B543562811A33864C001499FBF34BD88B34gEW1F" TargetMode="External"/><Relationship Id="rId10" Type="http://schemas.openxmlformats.org/officeDocument/2006/relationships/hyperlink" Target="consultantplus://offline/ref=5D3CBCA1E55140A5723CAC08F5E83EBCB133812CB6E077E74A5F54D23B2A8360EE86A5ED9BAD12C4227645543277D74B75gDW1F" TargetMode="External"/><Relationship Id="rId19" Type="http://schemas.openxmlformats.org/officeDocument/2006/relationships/hyperlink" Target="consultantplus://offline/ref=5D3CBCA1E55140A5723CB205E38460B6B439D623B6EB79B1130E5285647A8535BCC6FBB4CAEA59C8206B595532g6WBF" TargetMode="External"/><Relationship Id="rId31" Type="http://schemas.openxmlformats.org/officeDocument/2006/relationships/hyperlink" Target="consultantplus://offline/ref=5D3CBCA1E55140A5723CB205E38460B6B439DF26B7E579B1130E5285647A8535BCC6FBB4CAEA59C8206B595532g6W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3CBCA1E55140A5723CAC08F5E83EBCB133812CB6E077E6495254D23B2A8360EE86A5ED9BAD12C4227645543277D74B75gDW1F" TargetMode="External"/><Relationship Id="rId14" Type="http://schemas.openxmlformats.org/officeDocument/2006/relationships/hyperlink" Target="consultantplus://offline/ref=5D3CBCA1E55140A5723CB205E38460B6B439DF26B7E579B1130E5285647A8535AEC6A3B8CAE845C9207E0F04743CD84B74CD40020985FAF3g5W7F" TargetMode="External"/><Relationship Id="rId22" Type="http://schemas.openxmlformats.org/officeDocument/2006/relationships/hyperlink" Target="consultantplus://offline/ref=5D3CBCA1E55140A5723CB205E38460B6B43ADF24B4E679B1130E5285647A8535BCC6FBB4CAEA59C8206B595532g6WBF" TargetMode="External"/><Relationship Id="rId27" Type="http://schemas.openxmlformats.org/officeDocument/2006/relationships/hyperlink" Target="consultantplus://offline/ref=5D3CBCA1E55140A5723CB205E38460B6B439D923B3E579B1130E5285647A8535BCC6FBB4CAEA59C8206B595532g6WBF" TargetMode="External"/><Relationship Id="rId30" Type="http://schemas.openxmlformats.org/officeDocument/2006/relationships/hyperlink" Target="consultantplus://offline/ref=5D3CBCA1E55140A5723CAC08F5E83EBCB133812CB4E07BE6495254D23B2A8360EE86A5ED89AD4AC822755B553662811A33864C001499FBF34BD88B34gEW1F" TargetMode="External"/><Relationship Id="rId35" Type="http://schemas.openxmlformats.org/officeDocument/2006/relationships/hyperlink" Target="consultantplus://offline/ref=5D3CBCA1E55140A5723CB205E38460B6B330D620B3E579B1130E5285647A8535BCC6FBB4CAEA59C8206B595532g6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5745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2022-12-03T05:22:00Z</dcterms:created>
  <dcterms:modified xsi:type="dcterms:W3CDTF">2023-02-06T09:40:00Z</dcterms:modified>
</cp:coreProperties>
</file>